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B5" w:rsidRPr="00425ABC" w:rsidRDefault="00936AFB" w:rsidP="00C67AB5">
      <w:pPr>
        <w:widowControl w:val="0"/>
        <w:tabs>
          <w:tab w:val="left" w:pos="8100"/>
        </w:tabs>
        <w:jc w:val="both"/>
        <w:rPr>
          <w:b/>
          <w:noProof/>
          <w:sz w:val="24"/>
          <w:lang w:val="en-US"/>
        </w:rPr>
      </w:pPr>
      <w:r w:rsidRPr="00425ABC">
        <w:rPr>
          <w:b/>
          <w:noProof/>
          <w:sz w:val="24"/>
          <w:lang w:val="en-US"/>
        </w:rPr>
        <w:t xml:space="preserve">3GPP </w:t>
      </w:r>
      <w:r w:rsidR="00A73FFB" w:rsidRPr="00425ABC">
        <w:rPr>
          <w:b/>
          <w:noProof/>
          <w:sz w:val="24"/>
          <w:lang w:val="en-US"/>
        </w:rPr>
        <w:t>TSG-</w:t>
      </w:r>
      <w:r w:rsidRPr="00425ABC">
        <w:rPr>
          <w:b/>
          <w:noProof/>
          <w:sz w:val="24"/>
          <w:lang w:val="en-US"/>
        </w:rPr>
        <w:t>RAN</w:t>
      </w:r>
      <w:r w:rsidR="00A73FFB" w:rsidRPr="00425ABC">
        <w:rPr>
          <w:b/>
          <w:noProof/>
          <w:sz w:val="24"/>
          <w:lang w:val="en-US"/>
        </w:rPr>
        <w:t xml:space="preserve"> WG</w:t>
      </w:r>
      <w:r w:rsidR="00594BD5" w:rsidRPr="00425ABC">
        <w:rPr>
          <w:b/>
          <w:noProof/>
          <w:sz w:val="24"/>
          <w:lang w:val="en-US"/>
        </w:rPr>
        <w:t xml:space="preserve">4 </w:t>
      </w:r>
      <w:r w:rsidR="00DC657B" w:rsidRPr="00425ABC">
        <w:rPr>
          <w:b/>
          <w:noProof/>
          <w:sz w:val="24"/>
          <w:lang w:val="en-US"/>
        </w:rPr>
        <w:t>8</w:t>
      </w:r>
      <w:r w:rsidR="00BC635A" w:rsidRPr="00425ABC">
        <w:rPr>
          <w:b/>
          <w:noProof/>
          <w:sz w:val="24"/>
          <w:lang w:val="en-US"/>
        </w:rPr>
        <w:t>5</w:t>
      </w:r>
      <w:r w:rsidR="00625CA5" w:rsidRPr="00425ABC">
        <w:rPr>
          <w:b/>
          <w:noProof/>
          <w:sz w:val="24"/>
          <w:lang w:val="en-US"/>
        </w:rPr>
        <w:tab/>
      </w:r>
      <w:r w:rsidR="00434AD4" w:rsidRPr="00425ABC">
        <w:rPr>
          <w:b/>
          <w:noProof/>
          <w:sz w:val="24"/>
          <w:lang w:val="en-US"/>
        </w:rPr>
        <w:t>R4-1712336</w:t>
      </w:r>
    </w:p>
    <w:p w:rsidR="00936AFB" w:rsidRPr="003374D9" w:rsidRDefault="00BC635A" w:rsidP="00C67AB5">
      <w:pPr>
        <w:widowControl w:val="0"/>
        <w:tabs>
          <w:tab w:val="left" w:pos="8100"/>
        </w:tabs>
        <w:jc w:val="both"/>
        <w:rPr>
          <w:b/>
          <w:sz w:val="24"/>
        </w:rPr>
      </w:pPr>
      <w:r w:rsidRPr="003374D9">
        <w:rPr>
          <w:b/>
          <w:noProof/>
          <w:sz w:val="24"/>
          <w:lang w:eastAsia="ja-JP"/>
        </w:rPr>
        <w:t>Reno</w:t>
      </w:r>
      <w:r w:rsidR="00936AFB" w:rsidRPr="003374D9">
        <w:rPr>
          <w:b/>
          <w:noProof/>
          <w:sz w:val="24"/>
          <w:lang w:eastAsia="ja-JP"/>
        </w:rPr>
        <w:t xml:space="preserve">, </w:t>
      </w:r>
      <w:r w:rsidRPr="003374D9">
        <w:rPr>
          <w:b/>
          <w:noProof/>
          <w:sz w:val="24"/>
          <w:lang w:eastAsia="ja-JP"/>
        </w:rPr>
        <w:t>Nevada</w:t>
      </w:r>
      <w:r w:rsidR="00936AFB" w:rsidRPr="003374D9">
        <w:rPr>
          <w:b/>
          <w:noProof/>
          <w:sz w:val="24"/>
          <w:lang w:eastAsia="ja-JP"/>
        </w:rPr>
        <w:t xml:space="preserve">, </w:t>
      </w:r>
      <w:r w:rsidRPr="003374D9">
        <w:rPr>
          <w:b/>
          <w:noProof/>
          <w:sz w:val="24"/>
          <w:lang w:eastAsia="ja-JP"/>
        </w:rPr>
        <w:t>27 November</w:t>
      </w:r>
      <w:r w:rsidR="00F72FF6" w:rsidRPr="003374D9">
        <w:rPr>
          <w:b/>
          <w:noProof/>
          <w:sz w:val="24"/>
          <w:lang w:eastAsia="ja-JP"/>
        </w:rPr>
        <w:t xml:space="preserve"> – </w:t>
      </w:r>
      <w:r w:rsidR="00856B32" w:rsidRPr="003374D9">
        <w:rPr>
          <w:b/>
          <w:noProof/>
          <w:sz w:val="24"/>
          <w:lang w:eastAsia="ja-JP"/>
        </w:rPr>
        <w:t>1</w:t>
      </w:r>
      <w:r w:rsidR="00936AFB" w:rsidRPr="003374D9">
        <w:rPr>
          <w:b/>
          <w:noProof/>
          <w:sz w:val="24"/>
          <w:lang w:eastAsia="ja-JP"/>
        </w:rPr>
        <w:t xml:space="preserve"> </w:t>
      </w:r>
      <w:r w:rsidRPr="003374D9">
        <w:rPr>
          <w:b/>
          <w:noProof/>
          <w:sz w:val="24"/>
          <w:lang w:eastAsia="ja-JP"/>
        </w:rPr>
        <w:t>December</w:t>
      </w:r>
      <w:r w:rsidR="00F72FF6" w:rsidRPr="003374D9">
        <w:rPr>
          <w:b/>
          <w:noProof/>
          <w:sz w:val="24"/>
          <w:lang w:eastAsia="ja-JP"/>
        </w:rPr>
        <w:t>,</w:t>
      </w:r>
      <w:r w:rsidR="00936AFB" w:rsidRPr="003374D9">
        <w:rPr>
          <w:b/>
          <w:noProof/>
          <w:sz w:val="24"/>
          <w:lang w:eastAsia="ja-JP"/>
        </w:rPr>
        <w:t xml:space="preserve"> 2017</w:t>
      </w:r>
    </w:p>
    <w:p w:rsidR="00936AFB" w:rsidRPr="003374D9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936AFB" w:rsidRPr="003374D9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sz w:val="24"/>
          <w:lang w:eastAsia="ja-JP"/>
        </w:rPr>
      </w:pPr>
      <w:r w:rsidRPr="003374D9">
        <w:rPr>
          <w:b/>
          <w:sz w:val="24"/>
          <w:lang w:eastAsia="zh-CN"/>
        </w:rPr>
        <w:t>Source:</w:t>
      </w:r>
      <w:r w:rsidRPr="003374D9">
        <w:rPr>
          <w:b/>
          <w:sz w:val="24"/>
          <w:lang w:eastAsia="zh-CN"/>
        </w:rPr>
        <w:tab/>
      </w:r>
      <w:r w:rsidRPr="003374D9">
        <w:rPr>
          <w:sz w:val="24"/>
          <w:lang w:eastAsia="ja-JP"/>
        </w:rPr>
        <w:t>Intel</w:t>
      </w:r>
      <w:r w:rsidR="002B1D9D" w:rsidRPr="003374D9">
        <w:rPr>
          <w:sz w:val="24"/>
          <w:lang w:eastAsia="ja-JP"/>
        </w:rPr>
        <w:t xml:space="preserve"> Corporation</w:t>
      </w:r>
    </w:p>
    <w:p w:rsidR="00936AFB" w:rsidRPr="003374D9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sz w:val="24"/>
          <w:lang w:eastAsia="zh-CN"/>
        </w:rPr>
      </w:pPr>
      <w:r w:rsidRPr="003374D9">
        <w:rPr>
          <w:b/>
          <w:sz w:val="24"/>
          <w:lang w:eastAsia="zh-CN"/>
        </w:rPr>
        <w:t>Title:</w:t>
      </w:r>
      <w:r w:rsidRPr="003374D9">
        <w:rPr>
          <w:b/>
          <w:sz w:val="24"/>
          <w:lang w:eastAsia="zh-CN"/>
        </w:rPr>
        <w:tab/>
      </w:r>
      <w:r w:rsidR="00F9388C" w:rsidRPr="003374D9">
        <w:rPr>
          <w:sz w:val="24"/>
          <w:lang w:eastAsia="zh-CN"/>
        </w:rPr>
        <w:t xml:space="preserve">On </w:t>
      </w:r>
      <w:r w:rsidR="00C23293" w:rsidRPr="003374D9">
        <w:rPr>
          <w:sz w:val="24"/>
          <w:lang w:eastAsia="zh-CN"/>
        </w:rPr>
        <w:t>dual connectivity DC_71-n71 support</w:t>
      </w:r>
    </w:p>
    <w:p w:rsidR="00936AFB" w:rsidRPr="003374D9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lang w:eastAsia="ja-JP"/>
        </w:rPr>
      </w:pPr>
      <w:r w:rsidRPr="003374D9">
        <w:rPr>
          <w:b/>
          <w:sz w:val="24"/>
          <w:lang w:eastAsia="zh-CN"/>
        </w:rPr>
        <w:t>Agenda Item:</w:t>
      </w:r>
      <w:r w:rsidRPr="003374D9">
        <w:rPr>
          <w:b/>
          <w:sz w:val="24"/>
          <w:lang w:eastAsia="zh-CN"/>
        </w:rPr>
        <w:tab/>
      </w:r>
      <w:r w:rsidR="00BC635A" w:rsidRPr="003374D9">
        <w:rPr>
          <w:sz w:val="24"/>
          <w:lang w:eastAsia="zh-CN"/>
        </w:rPr>
        <w:t>9.4.2</w:t>
      </w:r>
    </w:p>
    <w:p w:rsidR="00936AFB" w:rsidRPr="003374D9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  <w:r w:rsidRPr="003374D9">
        <w:rPr>
          <w:b/>
          <w:sz w:val="24"/>
          <w:lang w:eastAsia="zh-CN"/>
        </w:rPr>
        <w:t>Document for:</w:t>
      </w:r>
      <w:r w:rsidRPr="003374D9">
        <w:rPr>
          <w:b/>
          <w:sz w:val="24"/>
          <w:lang w:eastAsia="zh-CN"/>
        </w:rPr>
        <w:tab/>
      </w:r>
      <w:r w:rsidR="00BC635A" w:rsidRPr="00425ABC">
        <w:rPr>
          <w:sz w:val="24"/>
          <w:lang w:eastAsia="ja-JP"/>
        </w:rPr>
        <w:t>Approval</w:t>
      </w:r>
    </w:p>
    <w:p w:rsidR="00F6372E" w:rsidRPr="003374D9" w:rsidRDefault="00F6372E" w:rsidP="00F6372E">
      <w:pPr>
        <w:pStyle w:val="Heading1"/>
        <w:rPr>
          <w:rFonts w:ascii="Times New Roman" w:hAnsi="Times New Roman"/>
        </w:rPr>
      </w:pPr>
      <w:r w:rsidRPr="003374D9">
        <w:rPr>
          <w:rFonts w:ascii="Times New Roman" w:hAnsi="Times New Roman"/>
        </w:rPr>
        <w:t>1</w:t>
      </w:r>
      <w:r w:rsidRPr="003374D9">
        <w:rPr>
          <w:rFonts w:ascii="Times New Roman" w:hAnsi="Times New Roman"/>
        </w:rPr>
        <w:tab/>
        <w:t>Introduction</w:t>
      </w:r>
    </w:p>
    <w:p w:rsidR="00B3483E" w:rsidRDefault="003374D9" w:rsidP="00370B27">
      <w:pPr>
        <w:rPr>
          <w:lang w:val="en-US"/>
        </w:rPr>
      </w:pPr>
      <w:r>
        <w:rPr>
          <w:lang w:val="en-US"/>
        </w:rPr>
        <w:t>In RAN4-84bis meeting</w:t>
      </w:r>
      <w:r w:rsidR="0094631D">
        <w:rPr>
          <w:lang w:val="en-US"/>
        </w:rPr>
        <w:t xml:space="preserve">, the WF [1] was approved in which RAN4 agreed on </w:t>
      </w:r>
      <w:r w:rsidR="0008650A">
        <w:rPr>
          <w:lang w:val="en-US"/>
        </w:rPr>
        <w:t>a</w:t>
      </w:r>
      <w:r w:rsidR="0094631D">
        <w:rPr>
          <w:lang w:val="en-US"/>
        </w:rPr>
        <w:t xml:space="preserve"> methodology how to identify difficult intra-band combination to support dual UL transmission in LTE-NR DC. It was also agreed that for intra-band contiguous DC_71-n71 with 20 MHz maximum aggregated bandwidth, simultaneous dual UL transmission is mandatory.</w:t>
      </w:r>
      <w:r w:rsidR="006B5A83">
        <w:rPr>
          <w:lang w:val="en-US"/>
        </w:rPr>
        <w:t xml:space="preserve"> Even with the previous agreement, we ha</w:t>
      </w:r>
      <w:r w:rsidR="004A7347">
        <w:rPr>
          <w:lang w:val="en-US"/>
        </w:rPr>
        <w:t>ve</w:t>
      </w:r>
      <w:r w:rsidR="006B5A83">
        <w:rPr>
          <w:lang w:val="en-US"/>
        </w:rPr>
        <w:t xml:space="preserve"> identified some technical challenges which we believe preventing the simultaneous dual UL transmission.</w:t>
      </w:r>
    </w:p>
    <w:p w:rsidR="006B5A83" w:rsidRPr="003374D9" w:rsidRDefault="006B5A83" w:rsidP="00370B27">
      <w:pPr>
        <w:rPr>
          <w:lang w:val="en-US"/>
        </w:rPr>
      </w:pPr>
      <w:r>
        <w:rPr>
          <w:lang w:val="en-US"/>
        </w:rPr>
        <w:t>In this paper, we share the identified technical challenges.</w:t>
      </w:r>
    </w:p>
    <w:p w:rsidR="000F5A0D" w:rsidRPr="003374D9" w:rsidRDefault="00F6372E" w:rsidP="000F5A0D">
      <w:pPr>
        <w:pStyle w:val="Heading1"/>
        <w:rPr>
          <w:rFonts w:ascii="Times New Roman" w:hAnsi="Times New Roman"/>
        </w:rPr>
      </w:pPr>
      <w:r w:rsidRPr="003374D9">
        <w:rPr>
          <w:rFonts w:ascii="Times New Roman" w:hAnsi="Times New Roman"/>
        </w:rPr>
        <w:t>2</w:t>
      </w:r>
      <w:r w:rsidRPr="003374D9">
        <w:rPr>
          <w:rFonts w:ascii="Times New Roman" w:hAnsi="Times New Roman"/>
        </w:rPr>
        <w:tab/>
        <w:t>Discussion</w:t>
      </w:r>
    </w:p>
    <w:p w:rsidR="00860904" w:rsidRDefault="00390B49" w:rsidP="00860904">
      <w:pPr>
        <w:rPr>
          <w:lang w:val="en-US"/>
        </w:rPr>
      </w:pPr>
      <w:r>
        <w:rPr>
          <w:lang w:val="en-US"/>
        </w:rPr>
        <w:t xml:space="preserve">In the past couple of meetings, RAN4 had extensive discussions regarding a single or dual UL transmission mode in LTE-NR DC and the WF [1] </w:t>
      </w:r>
      <w:r w:rsidR="004A7347">
        <w:rPr>
          <w:lang w:val="en-US"/>
        </w:rPr>
        <w:t xml:space="preserve">was </w:t>
      </w:r>
      <w:r>
        <w:rPr>
          <w:lang w:val="en-US"/>
        </w:rPr>
        <w:t>agreed. The main agreement was how to identify difficult band combination</w:t>
      </w:r>
      <w:r w:rsidR="004A7347">
        <w:rPr>
          <w:lang w:val="en-US"/>
        </w:rPr>
        <w:t>s</w:t>
      </w:r>
      <w:r>
        <w:rPr>
          <w:lang w:val="en-US"/>
        </w:rPr>
        <w:t xml:space="preserve"> so that UE has an option to support a single UL transmission mostly for the inter-band difficult combination. In addition to this agreement, simultaneous dual UL transmission had been agreed as mandatory for intra-band contiguous DC_71-n71 with up to 20 MHz aggregated bandwidth.</w:t>
      </w:r>
    </w:p>
    <w:p w:rsidR="00390B49" w:rsidRPr="00860904" w:rsidRDefault="00390B49" w:rsidP="00860904">
      <w:pPr>
        <w:rPr>
          <w:lang w:val="en-US"/>
        </w:rPr>
      </w:pPr>
    </w:p>
    <w:p w:rsidR="00860904" w:rsidRPr="00574AAB" w:rsidRDefault="00860904" w:rsidP="00860904">
      <w:pPr>
        <w:rPr>
          <w:b/>
          <w:i/>
          <w:lang w:val="en-US"/>
        </w:rPr>
      </w:pPr>
      <w:r w:rsidRPr="00574AAB">
        <w:rPr>
          <w:b/>
          <w:i/>
          <w:lang w:val="en-US"/>
        </w:rPr>
        <w:t>Observation 1: Simultaneous LTE Band 71 and NR Band n71 operation was agreed as mandatory in RAN4#84bis.</w:t>
      </w:r>
    </w:p>
    <w:p w:rsidR="00860904" w:rsidRDefault="00860904" w:rsidP="006C1E7B">
      <w:pPr>
        <w:rPr>
          <w:lang w:val="en-US"/>
        </w:rPr>
      </w:pPr>
    </w:p>
    <w:p w:rsidR="00390B49" w:rsidRDefault="00390B49" w:rsidP="006C1E7B">
      <w:pPr>
        <w:rPr>
          <w:lang w:val="en-US"/>
        </w:rPr>
      </w:pPr>
    </w:p>
    <w:p w:rsidR="00860904" w:rsidRDefault="00982DA6" w:rsidP="006C1E7B">
      <w:pPr>
        <w:rPr>
          <w:lang w:val="en-US"/>
        </w:rPr>
      </w:pPr>
      <w:r>
        <w:rPr>
          <w:lang w:val="en-US"/>
        </w:rPr>
        <w:t xml:space="preserve">In Band 71, since DL (617 – 652 MHz) and UL (663 – 698 MHz) frequencies are quite closed each other and duplexer gap is only 11 MHz (from the edges) or 46 MHz (from the </w:t>
      </w:r>
      <w:r w:rsidR="008C2FCD">
        <w:rPr>
          <w:lang w:val="en-US"/>
        </w:rPr>
        <w:t xml:space="preserve">centers), Rx </w:t>
      </w:r>
      <w:proofErr w:type="spellStart"/>
      <w:r w:rsidR="008C2FCD">
        <w:rPr>
          <w:lang w:val="en-US"/>
        </w:rPr>
        <w:t>desense</w:t>
      </w:r>
      <w:proofErr w:type="spellEnd"/>
      <w:r w:rsidR="008C2FCD">
        <w:rPr>
          <w:lang w:val="en-US"/>
        </w:rPr>
        <w:t xml:space="preserve"> from </w:t>
      </w:r>
      <w:proofErr w:type="spellStart"/>
      <w:r w:rsidR="008C2FCD">
        <w:rPr>
          <w:lang w:val="en-US"/>
        </w:rPr>
        <w:t>Tx</w:t>
      </w:r>
      <w:proofErr w:type="spellEnd"/>
      <w:r>
        <w:rPr>
          <w:lang w:val="en-US"/>
        </w:rPr>
        <w:t xml:space="preserve"> is obviously expected.</w:t>
      </w:r>
    </w:p>
    <w:p w:rsidR="00E4136A" w:rsidRDefault="00E4136A" w:rsidP="006C1E7B">
      <w:pPr>
        <w:rPr>
          <w:lang w:val="en-US"/>
        </w:rPr>
      </w:pPr>
    </w:p>
    <w:p w:rsidR="00E4136A" w:rsidRPr="00E4136A" w:rsidRDefault="00E4136A" w:rsidP="006C1E7B">
      <w:pPr>
        <w:rPr>
          <w:b/>
          <w:i/>
          <w:lang w:val="en-US"/>
        </w:rPr>
      </w:pPr>
      <w:r w:rsidRPr="00E4136A">
        <w:rPr>
          <w:b/>
          <w:i/>
          <w:lang w:val="en-US"/>
        </w:rPr>
        <w:t>Single</w:t>
      </w:r>
      <w:r>
        <w:rPr>
          <w:b/>
          <w:i/>
          <w:lang w:val="en-US"/>
        </w:rPr>
        <w:t>-</w:t>
      </w:r>
      <w:proofErr w:type="spellStart"/>
      <w:r>
        <w:rPr>
          <w:b/>
          <w:i/>
          <w:lang w:val="en-US"/>
        </w:rPr>
        <w:t>T</w:t>
      </w:r>
      <w:r w:rsidRPr="00E4136A">
        <w:rPr>
          <w:b/>
          <w:i/>
          <w:lang w:val="en-US"/>
        </w:rPr>
        <w:t>x</w:t>
      </w:r>
      <w:proofErr w:type="spellEnd"/>
      <w:r w:rsidRPr="00E4136A">
        <w:rPr>
          <w:b/>
          <w:i/>
          <w:lang w:val="en-US"/>
        </w:rPr>
        <w:t xml:space="preserve"> chain architecture</w:t>
      </w:r>
    </w:p>
    <w:p w:rsidR="009E0306" w:rsidRDefault="008C2FCD" w:rsidP="000E054B">
      <w:pPr>
        <w:rPr>
          <w:lang w:val="en-US"/>
        </w:rPr>
      </w:pPr>
      <w:r>
        <w:rPr>
          <w:lang w:val="en-US"/>
        </w:rPr>
        <w:t xml:space="preserve">With 24 </w:t>
      </w:r>
      <w:proofErr w:type="spellStart"/>
      <w:r>
        <w:rPr>
          <w:lang w:val="en-US"/>
        </w:rPr>
        <w:t>dBm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power and 55 dB duplexer isolation assumption, expected Rx </w:t>
      </w:r>
      <w:proofErr w:type="spellStart"/>
      <w:r>
        <w:rPr>
          <w:lang w:val="en-US"/>
        </w:rPr>
        <w:t>desense</w:t>
      </w:r>
      <w:proofErr w:type="spellEnd"/>
      <w:r>
        <w:rPr>
          <w:lang w:val="en-US"/>
        </w:rPr>
        <w:t xml:space="preserve"> (</w:t>
      </w:r>
      <w:r w:rsidR="004A7347">
        <w:rPr>
          <w:lang w:val="en-US"/>
        </w:rPr>
        <w:t xml:space="preserve">due </w:t>
      </w:r>
      <w:r w:rsidR="00291717">
        <w:rPr>
          <w:lang w:val="en-US"/>
        </w:rPr>
        <w:t xml:space="preserve">to 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</w:t>
      </w:r>
      <w:r w:rsidR="004A7347">
        <w:rPr>
          <w:lang w:val="en-US"/>
        </w:rPr>
        <w:t xml:space="preserve">noise </w:t>
      </w:r>
      <w:r>
        <w:rPr>
          <w:lang w:val="en-US"/>
        </w:rPr>
        <w:t xml:space="preserve">in Rx band) </w:t>
      </w:r>
      <w:r w:rsidR="004A7347">
        <w:rPr>
          <w:lang w:val="en-US"/>
        </w:rPr>
        <w:t xml:space="preserve">is </w:t>
      </w:r>
      <w:r>
        <w:rPr>
          <w:lang w:val="en-US"/>
        </w:rPr>
        <w:t>analyzed for diff</w:t>
      </w:r>
      <w:r w:rsidR="000E054B">
        <w:rPr>
          <w:lang w:val="en-US"/>
        </w:rPr>
        <w:t xml:space="preserve">erent contiguous RB allocations for each of 25 (5 MHz BW), 50 (10 MHz), and 100 RB (20 MHz) cases. For 25 </w:t>
      </w:r>
      <w:proofErr w:type="spellStart"/>
      <w:r w:rsidR="000E054B">
        <w:rPr>
          <w:lang w:val="en-US"/>
        </w:rPr>
        <w:t>RB</w:t>
      </w:r>
      <w:proofErr w:type="spellEnd"/>
      <w:r w:rsidR="000E054B">
        <w:rPr>
          <w:lang w:val="en-US"/>
        </w:rPr>
        <w:t xml:space="preserve"> case, </w:t>
      </w:r>
      <w:proofErr w:type="spellStart"/>
      <w:r w:rsidRPr="000E054B">
        <w:rPr>
          <w:lang w:val="en-US"/>
        </w:rPr>
        <w:t>Tx</w:t>
      </w:r>
      <w:proofErr w:type="spellEnd"/>
      <w:r w:rsidRPr="000E054B">
        <w:rPr>
          <w:lang w:val="en-US"/>
        </w:rPr>
        <w:t xml:space="preserve"> </w:t>
      </w:r>
      <w:r w:rsidR="00D4091B">
        <w:rPr>
          <w:lang w:val="en-US"/>
        </w:rPr>
        <w:t xml:space="preserve">noise </w:t>
      </w:r>
      <w:r w:rsidRPr="000E054B">
        <w:rPr>
          <w:lang w:val="en-US"/>
        </w:rPr>
        <w:t xml:space="preserve">in Rx band = </w:t>
      </w:r>
      <w:r w:rsidR="00291717">
        <w:rPr>
          <w:lang w:val="en-US"/>
        </w:rPr>
        <w:t>-</w:t>
      </w:r>
      <w:r w:rsidRPr="000E054B">
        <w:rPr>
          <w:lang w:val="en-US"/>
        </w:rPr>
        <w:t>85</w:t>
      </w:r>
      <w:r w:rsidR="00946D35">
        <w:rPr>
          <w:lang w:val="en-US"/>
        </w:rPr>
        <w:t xml:space="preserve"> </w:t>
      </w:r>
      <w:proofErr w:type="spellStart"/>
      <w:r w:rsidRPr="000E054B">
        <w:rPr>
          <w:lang w:val="en-US"/>
        </w:rPr>
        <w:t>dBm</w:t>
      </w:r>
      <w:proofErr w:type="spellEnd"/>
      <w:r w:rsidRPr="000E054B">
        <w:rPr>
          <w:lang w:val="en-US"/>
        </w:rPr>
        <w:t>/100</w:t>
      </w:r>
      <w:r w:rsidR="00946D35">
        <w:rPr>
          <w:lang w:val="en-US"/>
        </w:rPr>
        <w:t xml:space="preserve"> </w:t>
      </w:r>
      <w:r w:rsidRPr="000E054B">
        <w:rPr>
          <w:lang w:val="en-US"/>
        </w:rPr>
        <w:t xml:space="preserve">kHz + </w:t>
      </w:r>
      <w:r w:rsidR="00291717">
        <w:rPr>
          <w:lang w:val="en-US"/>
        </w:rPr>
        <w:t>…</w:t>
      </w:r>
      <w:r w:rsidRPr="000E054B">
        <w:rPr>
          <w:lang w:val="en-US"/>
        </w:rPr>
        <w:t xml:space="preserve"> + -80</w:t>
      </w:r>
      <w:r w:rsidR="00946D35">
        <w:rPr>
          <w:lang w:val="en-US"/>
        </w:rPr>
        <w:t xml:space="preserve"> </w:t>
      </w:r>
      <w:proofErr w:type="spellStart"/>
      <w:r w:rsidRPr="000E054B">
        <w:rPr>
          <w:lang w:val="en-US"/>
        </w:rPr>
        <w:t>dBm</w:t>
      </w:r>
      <w:proofErr w:type="spellEnd"/>
      <w:r w:rsidRPr="000E054B">
        <w:rPr>
          <w:lang w:val="en-US"/>
        </w:rPr>
        <w:t>/100</w:t>
      </w:r>
      <w:r w:rsidR="00946D35">
        <w:rPr>
          <w:lang w:val="en-US"/>
        </w:rPr>
        <w:t xml:space="preserve"> </w:t>
      </w:r>
      <w:r w:rsidRPr="000E054B">
        <w:rPr>
          <w:lang w:val="en-US"/>
        </w:rPr>
        <w:t>kHz = -58</w:t>
      </w:r>
      <w:r w:rsidR="00946D35">
        <w:rPr>
          <w:lang w:val="en-US"/>
        </w:rPr>
        <w:t xml:space="preserve"> </w:t>
      </w:r>
      <w:proofErr w:type="spellStart"/>
      <w:r w:rsidRPr="000E054B">
        <w:rPr>
          <w:lang w:val="en-US"/>
        </w:rPr>
        <w:t>dBm</w:t>
      </w:r>
      <w:proofErr w:type="spellEnd"/>
      <w:r w:rsidRPr="000E054B">
        <w:rPr>
          <w:lang w:val="en-US"/>
        </w:rPr>
        <w:t>/20</w:t>
      </w:r>
      <w:r w:rsidR="00946D35">
        <w:rPr>
          <w:lang w:val="en-US"/>
        </w:rPr>
        <w:t xml:space="preserve"> </w:t>
      </w:r>
      <w:proofErr w:type="spellStart"/>
      <w:r w:rsidRPr="000E054B">
        <w:rPr>
          <w:lang w:val="en-US"/>
        </w:rPr>
        <w:t>MHz</w:t>
      </w:r>
      <w:r w:rsidR="00946D35">
        <w:rPr>
          <w:lang w:val="en-US"/>
        </w:rPr>
        <w:t>.</w:t>
      </w:r>
      <w:proofErr w:type="spellEnd"/>
      <w:r w:rsidR="00946D35">
        <w:rPr>
          <w:lang w:val="en-US"/>
        </w:rPr>
        <w:t xml:space="preserve"> </w:t>
      </w:r>
      <w:r>
        <w:rPr>
          <w:lang w:val="en-US"/>
        </w:rPr>
        <w:t xml:space="preserve">Considering duplexer isolation, actual 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</w:t>
      </w:r>
      <w:r w:rsidR="007B6A53">
        <w:rPr>
          <w:lang w:val="en-US"/>
        </w:rPr>
        <w:t xml:space="preserve">noise </w:t>
      </w:r>
      <w:r>
        <w:rPr>
          <w:lang w:val="en-US"/>
        </w:rPr>
        <w:t xml:space="preserve">in Rx band is -113 </w:t>
      </w:r>
      <w:proofErr w:type="spellStart"/>
      <w:r>
        <w:rPr>
          <w:lang w:val="en-US"/>
        </w:rPr>
        <w:t>dBm</w:t>
      </w:r>
      <w:proofErr w:type="spellEnd"/>
      <w:r>
        <w:rPr>
          <w:lang w:val="en-US"/>
        </w:rPr>
        <w:t>/20</w:t>
      </w:r>
      <w:r w:rsidR="00946D35">
        <w:rPr>
          <w:lang w:val="en-US"/>
        </w:rPr>
        <w:t xml:space="preserve"> </w:t>
      </w:r>
      <w:proofErr w:type="spellStart"/>
      <w:r>
        <w:rPr>
          <w:lang w:val="en-US"/>
        </w:rPr>
        <w:t>MHz.</w:t>
      </w:r>
      <w:proofErr w:type="spellEnd"/>
      <w:r w:rsidR="000E054B">
        <w:rPr>
          <w:lang w:val="en-US"/>
        </w:rPr>
        <w:t xml:space="preserve"> This is </w:t>
      </w:r>
      <w:r w:rsidR="007B6A53">
        <w:rPr>
          <w:lang w:val="en-US"/>
        </w:rPr>
        <w:t xml:space="preserve">an </w:t>
      </w:r>
      <w:r w:rsidR="000E054B">
        <w:rPr>
          <w:lang w:val="en-US"/>
        </w:rPr>
        <w:t xml:space="preserve">acceptable level. With similar calculation, -93dBm/20MHz (50 RB; 10 MHz BW) and -78dBm/20MHz (100 RB; 20 MHz BW) could be derived. From the analysis, Rx operation is already expected to suffer from </w:t>
      </w:r>
      <w:proofErr w:type="spellStart"/>
      <w:r w:rsidR="000E054B">
        <w:rPr>
          <w:lang w:val="en-US"/>
        </w:rPr>
        <w:t>desense</w:t>
      </w:r>
      <w:proofErr w:type="spellEnd"/>
      <w:r w:rsidR="000E054B">
        <w:rPr>
          <w:lang w:val="en-US"/>
        </w:rPr>
        <w:t xml:space="preserve"> with 50 </w:t>
      </w:r>
      <w:proofErr w:type="spellStart"/>
      <w:r w:rsidR="000E054B">
        <w:rPr>
          <w:lang w:val="en-US"/>
        </w:rPr>
        <w:t>RB</w:t>
      </w:r>
      <w:proofErr w:type="spellEnd"/>
      <w:r w:rsidR="000E054B">
        <w:rPr>
          <w:lang w:val="en-US"/>
        </w:rPr>
        <w:t xml:space="preserve"> case. For 100 RB allocation case, no Rx operation could be possible without </w:t>
      </w:r>
      <w:r w:rsidR="00291717">
        <w:rPr>
          <w:lang w:val="en-US"/>
        </w:rPr>
        <w:t xml:space="preserve">a significant </w:t>
      </w:r>
      <w:proofErr w:type="spellStart"/>
      <w:proofErr w:type="gramStart"/>
      <w:r w:rsidR="000E054B">
        <w:rPr>
          <w:lang w:val="en-US"/>
        </w:rPr>
        <w:t>Tx</w:t>
      </w:r>
      <w:proofErr w:type="spellEnd"/>
      <w:proofErr w:type="gramEnd"/>
      <w:r w:rsidR="000E054B">
        <w:rPr>
          <w:lang w:val="en-US"/>
        </w:rPr>
        <w:t xml:space="preserve"> power back</w:t>
      </w:r>
      <w:r w:rsidR="00102040">
        <w:rPr>
          <w:lang w:val="en-US"/>
        </w:rPr>
        <w:t>-</w:t>
      </w:r>
      <w:r w:rsidR="000E054B">
        <w:rPr>
          <w:lang w:val="en-US"/>
        </w:rPr>
        <w:t xml:space="preserve">off, i.e. 10 – 15 </w:t>
      </w:r>
      <w:proofErr w:type="spellStart"/>
      <w:r w:rsidR="000E054B">
        <w:rPr>
          <w:lang w:val="en-US"/>
        </w:rPr>
        <w:t>dB.</w:t>
      </w:r>
      <w:proofErr w:type="spellEnd"/>
    </w:p>
    <w:p w:rsidR="008C2FCD" w:rsidRDefault="00E4136A" w:rsidP="000E054B">
      <w:pPr>
        <w:rPr>
          <w:lang w:val="en-US"/>
        </w:rPr>
      </w:pPr>
      <w:r>
        <w:rPr>
          <w:lang w:val="en-US"/>
        </w:rPr>
        <w:t xml:space="preserve">Figure 1 shows an </w:t>
      </w:r>
      <w:r w:rsidR="00291717">
        <w:rPr>
          <w:lang w:val="en-US"/>
        </w:rPr>
        <w:t>exemplary</w:t>
      </w:r>
      <w:r>
        <w:rPr>
          <w:lang w:val="en-US"/>
        </w:rPr>
        <w:t xml:space="preserve"> analysis for 100 RB case. When transmitting max power, </w:t>
      </w:r>
      <w:proofErr w:type="spellStart"/>
      <w:proofErr w:type="gramStart"/>
      <w:r>
        <w:rPr>
          <w:lang w:val="en-US"/>
        </w:rPr>
        <w:t>Tx</w:t>
      </w:r>
      <w:proofErr w:type="spellEnd"/>
      <w:proofErr w:type="gramEnd"/>
      <w:r>
        <w:rPr>
          <w:lang w:val="en-US"/>
        </w:rPr>
        <w:t xml:space="preserve"> </w:t>
      </w:r>
      <w:r w:rsidR="007B6A53">
        <w:rPr>
          <w:lang w:val="en-US"/>
        </w:rPr>
        <w:t>noise due to non-linear distortion</w:t>
      </w:r>
      <w:r w:rsidR="00D4091B">
        <w:rPr>
          <w:lang w:val="en-US"/>
        </w:rPr>
        <w:t xml:space="preserve"> effects</w:t>
      </w:r>
      <w:r>
        <w:rPr>
          <w:lang w:val="en-US"/>
        </w:rPr>
        <w:t xml:space="preserve"> is leaking into Rx band. Measured 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PSDs</w:t>
      </w:r>
      <w:proofErr w:type="spellEnd"/>
      <w:r>
        <w:rPr>
          <w:lang w:val="en-US"/>
        </w:rPr>
        <w:t xml:space="preserve"> in Rx band are -60 </w:t>
      </w:r>
      <w:proofErr w:type="spellStart"/>
      <w:r>
        <w:rPr>
          <w:lang w:val="en-US"/>
        </w:rPr>
        <w:t>dBm</w:t>
      </w:r>
      <w:proofErr w:type="spellEnd"/>
      <w:r>
        <w:rPr>
          <w:lang w:val="en-US"/>
        </w:rPr>
        <w:t>/100</w:t>
      </w:r>
      <w:r w:rsidR="00946D35">
        <w:rPr>
          <w:lang w:val="en-US"/>
        </w:rPr>
        <w:t xml:space="preserve"> </w:t>
      </w:r>
      <w:r>
        <w:rPr>
          <w:lang w:val="en-US"/>
        </w:rPr>
        <w:t xml:space="preserve">kHz at lower edge and -45 </w:t>
      </w:r>
      <w:proofErr w:type="spellStart"/>
      <w:r>
        <w:rPr>
          <w:lang w:val="en-US"/>
        </w:rPr>
        <w:t>dBm</w:t>
      </w:r>
      <w:proofErr w:type="spellEnd"/>
      <w:r>
        <w:rPr>
          <w:lang w:val="en-US"/>
        </w:rPr>
        <w:t>/100</w:t>
      </w:r>
      <w:r w:rsidR="00946D35">
        <w:rPr>
          <w:lang w:val="en-US"/>
        </w:rPr>
        <w:t xml:space="preserve"> </w:t>
      </w:r>
      <w:r>
        <w:rPr>
          <w:lang w:val="en-US"/>
        </w:rPr>
        <w:t xml:space="preserve">kHz at the higher edge. Integrated over 20 MHz Rx band gives -23 </w:t>
      </w:r>
      <w:proofErr w:type="spellStart"/>
      <w:r>
        <w:rPr>
          <w:lang w:val="en-US"/>
        </w:rPr>
        <w:t>dBm</w:t>
      </w:r>
      <w:proofErr w:type="spellEnd"/>
      <w:r>
        <w:rPr>
          <w:lang w:val="en-US"/>
        </w:rPr>
        <w:t>/20</w:t>
      </w:r>
      <w:r w:rsidR="00946D35">
        <w:rPr>
          <w:lang w:val="en-US"/>
        </w:rPr>
        <w:t xml:space="preserve"> </w:t>
      </w:r>
      <w:r>
        <w:rPr>
          <w:lang w:val="en-US"/>
        </w:rPr>
        <w:t xml:space="preserve">MHz and considering 55 dB duplexer isolation, actual 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noise in Rx band is -78</w:t>
      </w:r>
      <w:r w:rsidR="00946D35">
        <w:rPr>
          <w:lang w:val="en-US"/>
        </w:rPr>
        <w:t xml:space="preserve"> </w:t>
      </w:r>
      <w:proofErr w:type="spellStart"/>
      <w:r>
        <w:rPr>
          <w:lang w:val="en-US"/>
        </w:rPr>
        <w:t>dBm</w:t>
      </w:r>
      <w:proofErr w:type="spellEnd"/>
      <w:r>
        <w:rPr>
          <w:lang w:val="en-US"/>
        </w:rPr>
        <w:t>/20</w:t>
      </w:r>
      <w:r w:rsidR="00946D35">
        <w:rPr>
          <w:lang w:val="en-US"/>
        </w:rPr>
        <w:t xml:space="preserve"> </w:t>
      </w:r>
      <w:proofErr w:type="spellStart"/>
      <w:r>
        <w:rPr>
          <w:lang w:val="en-US"/>
        </w:rPr>
        <w:t>MHz.</w:t>
      </w:r>
      <w:proofErr w:type="spellEnd"/>
    </w:p>
    <w:p w:rsidR="000E054B" w:rsidRDefault="00E4136A" w:rsidP="00E4136A">
      <w:pPr>
        <w:jc w:val="center"/>
        <w:rPr>
          <w:lang w:val="en-US"/>
        </w:rPr>
      </w:pPr>
      <w:r>
        <w:rPr>
          <w:noProof/>
          <w:lang w:val="en-US" w:eastAsia="ko-KR"/>
        </w:rPr>
        <w:lastRenderedPageBreak/>
        <w:drawing>
          <wp:inline distT="0" distB="0" distL="0" distR="0">
            <wp:extent cx="4282440" cy="141180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9504AFE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5634" cy="1429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36A" w:rsidRDefault="00E4136A" w:rsidP="00E4136A">
      <w:pPr>
        <w:jc w:val="center"/>
        <w:rPr>
          <w:lang w:val="en-US"/>
        </w:rPr>
      </w:pPr>
      <w:r>
        <w:rPr>
          <w:lang w:val="en-US"/>
        </w:rPr>
        <w:t>Figure 1. Example of Rx desense analysis with 100 RB allocation case</w:t>
      </w:r>
    </w:p>
    <w:p w:rsidR="00E4136A" w:rsidRPr="000E054B" w:rsidRDefault="00E4136A" w:rsidP="00E4136A">
      <w:pPr>
        <w:rPr>
          <w:lang w:val="en-US"/>
        </w:rPr>
      </w:pPr>
    </w:p>
    <w:p w:rsidR="00982DA6" w:rsidRDefault="00982DA6" w:rsidP="006C1E7B">
      <w:pPr>
        <w:rPr>
          <w:lang w:val="en-US"/>
        </w:rPr>
      </w:pPr>
    </w:p>
    <w:p w:rsidR="009E0306" w:rsidRDefault="009E0306" w:rsidP="009E0306">
      <w:pPr>
        <w:rPr>
          <w:lang w:val="en-US"/>
        </w:rPr>
      </w:pPr>
      <w:r>
        <w:rPr>
          <w:lang w:val="en-US"/>
        </w:rPr>
        <w:t xml:space="preserve">Table 1. </w:t>
      </w:r>
      <w:proofErr w:type="gramStart"/>
      <w:r>
        <w:rPr>
          <w:lang w:val="en-US"/>
        </w:rPr>
        <w:t>shows</w:t>
      </w:r>
      <w:proofErr w:type="gramEnd"/>
      <w:r>
        <w:rPr>
          <w:lang w:val="en-US"/>
        </w:rPr>
        <w:t xml:space="preserve"> the summary of expected desense for each of 25, 50, and 100 RB cases.</w:t>
      </w:r>
    </w:p>
    <w:p w:rsidR="00FA1832" w:rsidRDefault="00FA1832" w:rsidP="009E0306">
      <w:pPr>
        <w:rPr>
          <w:lang w:val="en-US"/>
        </w:rPr>
      </w:pPr>
    </w:p>
    <w:tbl>
      <w:tblPr>
        <w:tblW w:w="6390" w:type="dxa"/>
        <w:jc w:val="center"/>
        <w:tblLook w:val="04A0" w:firstRow="1" w:lastRow="0" w:firstColumn="1" w:lastColumn="0" w:noHBand="0" w:noVBand="1"/>
      </w:tblPr>
      <w:tblGrid>
        <w:gridCol w:w="1115"/>
        <w:gridCol w:w="1135"/>
        <w:gridCol w:w="1980"/>
        <w:gridCol w:w="2160"/>
      </w:tblGrid>
      <w:tr w:rsidR="009E0306" w:rsidRPr="009E0306" w:rsidTr="009E0306">
        <w:trPr>
          <w:trHeight w:val="600"/>
          <w:jc w:val="center"/>
        </w:trPr>
        <w:tc>
          <w:tcPr>
            <w:tcW w:w="1115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E0306" w:rsidRPr="009E0306" w:rsidRDefault="009E0306" w:rsidP="009E0306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RB allocation</w:t>
            </w:r>
          </w:p>
        </w:tc>
        <w:tc>
          <w:tcPr>
            <w:tcW w:w="1135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E0306" w:rsidRPr="009E0306" w:rsidRDefault="009E0306" w:rsidP="009E0306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BW</w:t>
            </w: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9E0306" w:rsidRPr="009E0306" w:rsidRDefault="009E0306" w:rsidP="009E0306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proofErr w:type="spellStart"/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Tx</w:t>
            </w:r>
            <w:proofErr w:type="spellEnd"/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 xml:space="preserve"> noise in Rx band</w:t>
            </w:r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br/>
              <w:t>(w/o duplexer)</w:t>
            </w:r>
          </w:p>
        </w:tc>
        <w:tc>
          <w:tcPr>
            <w:tcW w:w="2160" w:type="dxa"/>
            <w:tcBorders>
              <w:top w:val="single" w:sz="12" w:space="0" w:color="auto"/>
              <w:left w:val="nil"/>
              <w:bottom w:val="double" w:sz="6" w:space="0" w:color="auto"/>
              <w:right w:val="single" w:sz="12" w:space="0" w:color="auto"/>
            </w:tcBorders>
            <w:shd w:val="clear" w:color="000000" w:fill="92D050"/>
            <w:vAlign w:val="bottom"/>
            <w:hideMark/>
          </w:tcPr>
          <w:p w:rsidR="009E0306" w:rsidRPr="009E0306" w:rsidRDefault="009E0306" w:rsidP="009E0306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proofErr w:type="spellStart"/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Tx</w:t>
            </w:r>
            <w:proofErr w:type="spellEnd"/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 xml:space="preserve"> noise in Rx band</w:t>
            </w:r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br/>
              <w:t>(w/ duplexer)</w:t>
            </w:r>
          </w:p>
        </w:tc>
      </w:tr>
      <w:tr w:rsidR="009E0306" w:rsidRPr="009E0306" w:rsidTr="009E0306">
        <w:trPr>
          <w:trHeight w:val="300"/>
          <w:jc w:val="center"/>
        </w:trPr>
        <w:tc>
          <w:tcPr>
            <w:tcW w:w="111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06" w:rsidRPr="009E0306" w:rsidRDefault="009E0306" w:rsidP="00D806C9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06" w:rsidRPr="009E0306" w:rsidRDefault="009E0306" w:rsidP="00D806C9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5 MHz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06" w:rsidRPr="009E0306" w:rsidRDefault="009E0306" w:rsidP="00D806C9">
            <w:pPr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 xml:space="preserve">-58 </w:t>
            </w:r>
            <w:proofErr w:type="spellStart"/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dBm</w:t>
            </w:r>
            <w:proofErr w:type="spellEnd"/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/20</w:t>
            </w:r>
            <w:r w:rsidR="00946D35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 xml:space="preserve"> </w:t>
            </w:r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MHz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E0306" w:rsidRPr="009E0306" w:rsidRDefault="009E0306" w:rsidP="00856AFD">
            <w:pPr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-11</w:t>
            </w:r>
            <w:r w:rsidR="00856AFD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3</w:t>
            </w:r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 xml:space="preserve"> </w:t>
            </w:r>
            <w:proofErr w:type="spellStart"/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dBm</w:t>
            </w:r>
            <w:proofErr w:type="spellEnd"/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/20</w:t>
            </w:r>
            <w:r w:rsidR="00946D35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 xml:space="preserve"> </w:t>
            </w:r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MHz</w:t>
            </w:r>
          </w:p>
        </w:tc>
      </w:tr>
      <w:tr w:rsidR="009E0306" w:rsidRPr="009E0306" w:rsidTr="009E0306">
        <w:trPr>
          <w:trHeight w:val="288"/>
          <w:jc w:val="center"/>
        </w:trPr>
        <w:tc>
          <w:tcPr>
            <w:tcW w:w="111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06" w:rsidRPr="009E0306" w:rsidRDefault="009E0306" w:rsidP="00D806C9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06" w:rsidRPr="009E0306" w:rsidRDefault="009E0306" w:rsidP="00D806C9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10 MHz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06" w:rsidRPr="009E0306" w:rsidRDefault="009E0306" w:rsidP="00D806C9">
            <w:pPr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 xml:space="preserve">-38 </w:t>
            </w:r>
            <w:proofErr w:type="spellStart"/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dBm</w:t>
            </w:r>
            <w:proofErr w:type="spellEnd"/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/20</w:t>
            </w:r>
            <w:r w:rsidR="00946D35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 xml:space="preserve"> </w:t>
            </w:r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MHz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E0306" w:rsidRPr="009E0306" w:rsidRDefault="009E0306" w:rsidP="00D806C9">
            <w:pPr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 xml:space="preserve">-93 </w:t>
            </w:r>
            <w:proofErr w:type="spellStart"/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dBm</w:t>
            </w:r>
            <w:proofErr w:type="spellEnd"/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/20</w:t>
            </w:r>
            <w:r w:rsidR="00946D35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 xml:space="preserve"> </w:t>
            </w:r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MHz</w:t>
            </w:r>
          </w:p>
        </w:tc>
      </w:tr>
      <w:tr w:rsidR="009E0306" w:rsidRPr="009E0306" w:rsidTr="009E0306">
        <w:trPr>
          <w:trHeight w:val="300"/>
          <w:jc w:val="center"/>
        </w:trPr>
        <w:tc>
          <w:tcPr>
            <w:tcW w:w="1115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06" w:rsidRPr="009E0306" w:rsidRDefault="009E0306" w:rsidP="00D806C9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06" w:rsidRPr="009E0306" w:rsidRDefault="009E0306" w:rsidP="00D806C9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20 MHz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06" w:rsidRPr="009E0306" w:rsidRDefault="00856AFD" w:rsidP="00D806C9">
            <w:pPr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-</w:t>
            </w:r>
            <w:r w:rsidR="009E0306"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 xml:space="preserve">23 </w:t>
            </w:r>
            <w:proofErr w:type="spellStart"/>
            <w:r w:rsidR="009E0306"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dBm</w:t>
            </w:r>
            <w:proofErr w:type="spellEnd"/>
            <w:r w:rsidR="009E0306"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/20</w:t>
            </w:r>
            <w:r w:rsidR="00946D35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 xml:space="preserve"> </w:t>
            </w:r>
            <w:r w:rsidR="009E0306"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MHz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E0306" w:rsidRPr="009E0306" w:rsidRDefault="009E0306" w:rsidP="00D806C9">
            <w:pPr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 xml:space="preserve">-78 </w:t>
            </w:r>
            <w:proofErr w:type="spellStart"/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dBm</w:t>
            </w:r>
            <w:proofErr w:type="spellEnd"/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/20</w:t>
            </w:r>
            <w:r w:rsidR="00946D35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 xml:space="preserve"> </w:t>
            </w:r>
            <w:r w:rsidRPr="009E0306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MHz</w:t>
            </w:r>
          </w:p>
        </w:tc>
      </w:tr>
    </w:tbl>
    <w:p w:rsidR="009E0306" w:rsidRDefault="009E0306" w:rsidP="009E0306">
      <w:pPr>
        <w:jc w:val="center"/>
        <w:rPr>
          <w:lang w:val="en-US"/>
        </w:rPr>
      </w:pPr>
      <w:r>
        <w:rPr>
          <w:lang w:val="en-US"/>
        </w:rPr>
        <w:t>Table 1. Summary of expected desense for 25, 50, and 100 RB cases.</w:t>
      </w:r>
    </w:p>
    <w:p w:rsidR="009E0306" w:rsidRDefault="009E0306" w:rsidP="006C1E7B">
      <w:pPr>
        <w:rPr>
          <w:lang w:val="en-US"/>
        </w:rPr>
      </w:pPr>
    </w:p>
    <w:p w:rsidR="009E0306" w:rsidRDefault="009E0306" w:rsidP="006C1E7B">
      <w:pPr>
        <w:rPr>
          <w:lang w:val="en-US"/>
        </w:rPr>
      </w:pPr>
    </w:p>
    <w:p w:rsidR="001C0601" w:rsidRPr="00860904" w:rsidRDefault="00860904" w:rsidP="006C1E7B">
      <w:pPr>
        <w:rPr>
          <w:b/>
          <w:i/>
          <w:lang w:val="en-US"/>
        </w:rPr>
      </w:pPr>
      <w:r w:rsidRPr="00860904">
        <w:rPr>
          <w:b/>
          <w:i/>
          <w:lang w:val="en-US"/>
        </w:rPr>
        <w:t xml:space="preserve">Observation 2: Single </w:t>
      </w:r>
      <w:proofErr w:type="spellStart"/>
      <w:proofErr w:type="gramStart"/>
      <w:r w:rsidRPr="00860904">
        <w:rPr>
          <w:b/>
          <w:i/>
          <w:lang w:val="en-US"/>
        </w:rPr>
        <w:t>Tx</w:t>
      </w:r>
      <w:proofErr w:type="spellEnd"/>
      <w:proofErr w:type="gramEnd"/>
      <w:r w:rsidRPr="00860904">
        <w:rPr>
          <w:b/>
          <w:i/>
          <w:lang w:val="en-US"/>
        </w:rPr>
        <w:t xml:space="preserve"> simultaneous operation of LTE Band 71 and NR Band n71 is causing very high Rx</w:t>
      </w:r>
      <w:r w:rsidR="00982DA6">
        <w:rPr>
          <w:b/>
          <w:i/>
          <w:lang w:val="en-US"/>
        </w:rPr>
        <w:t xml:space="preserve"> dense due to </w:t>
      </w:r>
      <w:proofErr w:type="spellStart"/>
      <w:r w:rsidR="00982DA6">
        <w:rPr>
          <w:b/>
          <w:i/>
          <w:lang w:val="en-US"/>
        </w:rPr>
        <w:t>Tx</w:t>
      </w:r>
      <w:proofErr w:type="spellEnd"/>
      <w:r w:rsidR="00982DA6">
        <w:rPr>
          <w:b/>
          <w:i/>
          <w:lang w:val="en-US"/>
        </w:rPr>
        <w:t xml:space="preserve"> </w:t>
      </w:r>
      <w:proofErr w:type="spellStart"/>
      <w:r w:rsidR="00982DA6">
        <w:rPr>
          <w:b/>
          <w:i/>
          <w:lang w:val="en-US"/>
        </w:rPr>
        <w:t>ACLR</w:t>
      </w:r>
      <w:proofErr w:type="spellEnd"/>
      <w:r w:rsidR="00982DA6">
        <w:rPr>
          <w:b/>
          <w:i/>
          <w:lang w:val="en-US"/>
        </w:rPr>
        <w:t xml:space="preserve"> and noise in 1-Tx chain architecture.</w:t>
      </w:r>
    </w:p>
    <w:p w:rsidR="00860904" w:rsidRDefault="00860904" w:rsidP="006C1E7B">
      <w:pPr>
        <w:rPr>
          <w:lang w:val="en-US"/>
        </w:rPr>
      </w:pPr>
    </w:p>
    <w:p w:rsidR="00860904" w:rsidRDefault="00860904" w:rsidP="006C1E7B">
      <w:pPr>
        <w:rPr>
          <w:lang w:val="en-US"/>
        </w:rPr>
      </w:pPr>
    </w:p>
    <w:p w:rsidR="00E4136A" w:rsidRPr="009C5DCB" w:rsidRDefault="00E4136A" w:rsidP="00E4136A">
      <w:pPr>
        <w:rPr>
          <w:b/>
          <w:i/>
          <w:lang w:val="en-US"/>
        </w:rPr>
      </w:pPr>
      <w:r w:rsidRPr="009C5DCB">
        <w:rPr>
          <w:b/>
          <w:i/>
          <w:lang w:val="en-US"/>
        </w:rPr>
        <w:t>Dual-</w:t>
      </w:r>
      <w:proofErr w:type="spellStart"/>
      <w:r w:rsidRPr="009C5DCB">
        <w:rPr>
          <w:b/>
          <w:i/>
          <w:lang w:val="en-US"/>
        </w:rPr>
        <w:t>Tx</w:t>
      </w:r>
      <w:proofErr w:type="spellEnd"/>
      <w:r w:rsidRPr="009C5DCB">
        <w:rPr>
          <w:b/>
          <w:i/>
          <w:lang w:val="en-US"/>
        </w:rPr>
        <w:t xml:space="preserve"> chain architecture</w:t>
      </w:r>
    </w:p>
    <w:p w:rsidR="00E4136A" w:rsidRPr="009C5DCB" w:rsidRDefault="006F2647" w:rsidP="006C1E7B">
      <w:pPr>
        <w:rPr>
          <w:lang w:val="en-US"/>
        </w:rPr>
      </w:pPr>
      <w:r w:rsidRPr="009C5DCB">
        <w:rPr>
          <w:lang w:val="en-US"/>
        </w:rPr>
        <w:t>With dual-</w:t>
      </w:r>
      <w:proofErr w:type="spellStart"/>
      <w:r w:rsidRPr="009C5DCB">
        <w:rPr>
          <w:lang w:val="en-US"/>
        </w:rPr>
        <w:t>Tx</w:t>
      </w:r>
      <w:proofErr w:type="spellEnd"/>
      <w:r w:rsidRPr="009C5DCB">
        <w:rPr>
          <w:lang w:val="en-US"/>
        </w:rPr>
        <w:t xml:space="preserve"> chain, i.e. 2-PA and 2-ANT architecture, the desense </w:t>
      </w:r>
      <w:r w:rsidR="00DF1E58">
        <w:rPr>
          <w:lang w:val="en-US"/>
        </w:rPr>
        <w:t xml:space="preserve">issue </w:t>
      </w:r>
      <w:r w:rsidRPr="009C5DCB">
        <w:rPr>
          <w:lang w:val="en-US"/>
        </w:rPr>
        <w:t>would be mitigated but it does not solve the problem because reverse intermodulation products o</w:t>
      </w:r>
      <w:r w:rsidR="004E21B2">
        <w:rPr>
          <w:lang w:val="en-US"/>
        </w:rPr>
        <w:t>f</w:t>
      </w:r>
      <w:r w:rsidRPr="009C5DCB">
        <w:rPr>
          <w:lang w:val="en-US"/>
        </w:rPr>
        <w:t xml:space="preserve"> the front-end components get critical </w:t>
      </w:r>
      <w:r w:rsidR="004E21B2">
        <w:rPr>
          <w:lang w:val="en-US"/>
        </w:rPr>
        <w:t>for</w:t>
      </w:r>
      <w:r w:rsidRPr="009C5DCB">
        <w:rPr>
          <w:lang w:val="en-US"/>
        </w:rPr>
        <w:t xml:space="preserve"> the </w:t>
      </w:r>
      <w:r w:rsidR="004E21B2">
        <w:rPr>
          <w:lang w:val="en-US"/>
        </w:rPr>
        <w:t xml:space="preserve">Rx </w:t>
      </w:r>
      <w:r w:rsidRPr="009C5DCB">
        <w:rPr>
          <w:lang w:val="en-US"/>
        </w:rPr>
        <w:t>performance.</w:t>
      </w:r>
    </w:p>
    <w:p w:rsidR="006B3283" w:rsidRDefault="006F2647" w:rsidP="006C1E7B">
      <w:pPr>
        <w:rPr>
          <w:lang w:val="en-US"/>
        </w:rPr>
      </w:pPr>
      <w:r w:rsidRPr="009C5DCB">
        <w:rPr>
          <w:lang w:val="en-US"/>
        </w:rPr>
        <w:t xml:space="preserve">In our preliminary observation where PA transmits 26 dBm (1 RB allocation) and 0 dBm interferer is being injected at the output of the PA. </w:t>
      </w:r>
      <w:r w:rsidR="00856AFD" w:rsidRPr="009C5DCB">
        <w:rPr>
          <w:lang w:val="en-US"/>
        </w:rPr>
        <w:t xml:space="preserve">With 36 </w:t>
      </w:r>
      <w:proofErr w:type="spellStart"/>
      <w:r w:rsidR="00856AFD" w:rsidRPr="009C5DCB">
        <w:rPr>
          <w:lang w:val="en-US"/>
        </w:rPr>
        <w:t>dBm</w:t>
      </w:r>
      <w:proofErr w:type="spellEnd"/>
      <w:r w:rsidR="00856AFD" w:rsidRPr="009C5DCB">
        <w:rPr>
          <w:lang w:val="en-US"/>
        </w:rPr>
        <w:t xml:space="preserve"> </w:t>
      </w:r>
      <w:proofErr w:type="spellStart"/>
      <w:r w:rsidR="00CF5D66">
        <w:rPr>
          <w:lang w:val="en-US"/>
        </w:rPr>
        <w:t>O</w:t>
      </w:r>
      <w:r w:rsidR="00856AFD" w:rsidRPr="009C5DCB">
        <w:rPr>
          <w:lang w:val="en-US"/>
        </w:rPr>
        <w:t>IP3</w:t>
      </w:r>
      <w:proofErr w:type="spellEnd"/>
      <w:r w:rsidR="00856AFD" w:rsidRPr="009C5DCB">
        <w:rPr>
          <w:lang w:val="en-US"/>
        </w:rPr>
        <w:t xml:space="preserve"> assumption, </w:t>
      </w:r>
      <w:proofErr w:type="spellStart"/>
      <w:proofErr w:type="gramStart"/>
      <w:r w:rsidR="006B3283" w:rsidRPr="009C5DCB">
        <w:rPr>
          <w:lang w:val="en-US"/>
        </w:rPr>
        <w:t>Tx</w:t>
      </w:r>
      <w:proofErr w:type="spellEnd"/>
      <w:proofErr w:type="gramEnd"/>
      <w:r w:rsidR="006B3283" w:rsidRPr="009C5DCB">
        <w:rPr>
          <w:lang w:val="en-US"/>
        </w:rPr>
        <w:t xml:space="preserve"> noise in Rx band (~-</w:t>
      </w:r>
      <w:proofErr w:type="spellStart"/>
      <w:r w:rsidR="006B3283" w:rsidRPr="009C5DCB">
        <w:rPr>
          <w:lang w:val="en-US"/>
        </w:rPr>
        <w:t>13</w:t>
      </w:r>
      <w:r w:rsidR="00946D35">
        <w:rPr>
          <w:lang w:val="en-US"/>
        </w:rPr>
        <w:t>2</w:t>
      </w:r>
      <w:r w:rsidR="006B3283" w:rsidRPr="009C5DCB">
        <w:rPr>
          <w:lang w:val="en-US"/>
        </w:rPr>
        <w:t>dBm</w:t>
      </w:r>
      <w:proofErr w:type="spellEnd"/>
      <w:r w:rsidR="006B3283" w:rsidRPr="009C5DCB">
        <w:rPr>
          <w:lang w:val="en-US"/>
        </w:rPr>
        <w:t>/Hz) is significant</w:t>
      </w:r>
      <w:r w:rsidR="00291717">
        <w:rPr>
          <w:lang w:val="en-US"/>
        </w:rPr>
        <w:t xml:space="preserve">. </w:t>
      </w:r>
      <w:r w:rsidR="006B3283" w:rsidRPr="009C5DCB">
        <w:rPr>
          <w:lang w:val="en-US"/>
        </w:rPr>
        <w:t xml:space="preserve">Thus, depending on MSD, UE requires additional 40 – 50 dB isolation between PA outputs which is very challenging. To </w:t>
      </w:r>
      <w:r w:rsidR="00102040" w:rsidRPr="009C5DCB">
        <w:rPr>
          <w:lang w:val="en-US"/>
        </w:rPr>
        <w:t>avoid</w:t>
      </w:r>
      <w:r w:rsidR="006B3283" w:rsidRPr="009C5DCB">
        <w:rPr>
          <w:lang w:val="en-US"/>
        </w:rPr>
        <w:t xml:space="preserve"> </w:t>
      </w:r>
      <w:proofErr w:type="spellStart"/>
      <w:r w:rsidR="006B3283" w:rsidRPr="009C5DCB">
        <w:rPr>
          <w:lang w:val="en-US"/>
        </w:rPr>
        <w:t>IM3</w:t>
      </w:r>
      <w:proofErr w:type="spellEnd"/>
      <w:r w:rsidR="006B3283" w:rsidRPr="009C5DCB">
        <w:rPr>
          <w:lang w:val="en-US"/>
        </w:rPr>
        <w:t xml:space="preserve"> </w:t>
      </w:r>
      <w:r w:rsidR="00291717">
        <w:rPr>
          <w:lang w:val="en-US"/>
        </w:rPr>
        <w:t>hitting</w:t>
      </w:r>
      <w:r w:rsidR="00291717" w:rsidRPr="009C5DCB">
        <w:rPr>
          <w:lang w:val="en-US"/>
        </w:rPr>
        <w:t xml:space="preserve"> </w:t>
      </w:r>
      <w:r w:rsidR="006B3283" w:rsidRPr="009C5DCB">
        <w:rPr>
          <w:lang w:val="en-US"/>
        </w:rPr>
        <w:t xml:space="preserve">one of the Rx channels, network should limit the RB allocation (excluding full RB allocation) and configure Rx and </w:t>
      </w:r>
      <w:proofErr w:type="spellStart"/>
      <w:r w:rsidR="006B3283" w:rsidRPr="009C5DCB">
        <w:rPr>
          <w:lang w:val="en-US"/>
        </w:rPr>
        <w:t>Tx</w:t>
      </w:r>
      <w:proofErr w:type="spellEnd"/>
      <w:r w:rsidR="006B3283" w:rsidRPr="009C5DCB">
        <w:rPr>
          <w:lang w:val="en-US"/>
        </w:rPr>
        <w:t xml:space="preserve"> channels so that </w:t>
      </w:r>
      <w:r w:rsidR="009C5DCB" w:rsidRPr="009C5DCB">
        <w:rPr>
          <w:lang w:val="en-US"/>
        </w:rPr>
        <w:t xml:space="preserve">IM3 products do not hit the </w:t>
      </w:r>
      <w:proofErr w:type="gramStart"/>
      <w:r w:rsidR="009C5DCB" w:rsidRPr="009C5DCB">
        <w:rPr>
          <w:lang w:val="en-US"/>
        </w:rPr>
        <w:t xml:space="preserve">Rx </w:t>
      </w:r>
      <w:r w:rsidR="00CF5D66">
        <w:rPr>
          <w:lang w:val="en-US"/>
        </w:rPr>
        <w:t>.</w:t>
      </w:r>
      <w:proofErr w:type="gramEnd"/>
      <w:r w:rsidR="00CF5D66">
        <w:rPr>
          <w:lang w:val="en-US"/>
        </w:rPr>
        <w:t xml:space="preserve"> Subsequently</w:t>
      </w:r>
      <w:r w:rsidR="00291717">
        <w:rPr>
          <w:lang w:val="en-US"/>
        </w:rPr>
        <w:t>,</w:t>
      </w:r>
      <w:r w:rsidR="00CF5D66">
        <w:rPr>
          <w:lang w:val="en-US"/>
        </w:rPr>
        <w:t xml:space="preserve"> the</w:t>
      </w:r>
      <w:r w:rsidR="009C5DCB" w:rsidRPr="009C5DCB">
        <w:rPr>
          <w:lang w:val="en-US"/>
        </w:rPr>
        <w:t xml:space="preserve"> Rx-</w:t>
      </w:r>
      <w:proofErr w:type="spellStart"/>
      <w:r w:rsidR="009C5DCB" w:rsidRPr="009C5DCB">
        <w:rPr>
          <w:lang w:val="en-US"/>
        </w:rPr>
        <w:t>Tx</w:t>
      </w:r>
      <w:proofErr w:type="spellEnd"/>
      <w:r w:rsidR="009C5DCB" w:rsidRPr="009C5DCB">
        <w:rPr>
          <w:lang w:val="en-US"/>
        </w:rPr>
        <w:t xml:space="preserve"> frequency separation should be </w:t>
      </w:r>
      <w:r w:rsidR="00DF1E58">
        <w:rPr>
          <w:lang w:val="en-US"/>
        </w:rPr>
        <w:t xml:space="preserve">kept to </w:t>
      </w:r>
      <w:r w:rsidR="009C5DCB" w:rsidRPr="009C5DCB">
        <w:rPr>
          <w:lang w:val="en-US"/>
        </w:rPr>
        <w:t xml:space="preserve">46 </w:t>
      </w:r>
      <w:proofErr w:type="spellStart"/>
      <w:r w:rsidR="00291717" w:rsidRPr="009C5DCB">
        <w:rPr>
          <w:lang w:val="en-US"/>
        </w:rPr>
        <w:t>MHz</w:t>
      </w:r>
      <w:r w:rsidR="00291717">
        <w:rPr>
          <w:lang w:val="en-US"/>
        </w:rPr>
        <w:t>.</w:t>
      </w:r>
      <w:proofErr w:type="spellEnd"/>
      <w:r w:rsidR="00291717">
        <w:rPr>
          <w:lang w:val="en-US"/>
        </w:rPr>
        <w:t xml:space="preserve"> </w:t>
      </w:r>
      <w:r w:rsidR="009C5DCB" w:rsidRPr="009C5DCB">
        <w:rPr>
          <w:lang w:val="en-US"/>
        </w:rPr>
        <w:t xml:space="preserve">In addition to </w:t>
      </w:r>
      <w:proofErr w:type="spellStart"/>
      <w:r w:rsidR="009C5DCB" w:rsidRPr="009C5DCB">
        <w:rPr>
          <w:lang w:val="en-US"/>
        </w:rPr>
        <w:t>IM3</w:t>
      </w:r>
      <w:proofErr w:type="spellEnd"/>
      <w:r w:rsidR="009C5DCB" w:rsidRPr="009C5DCB">
        <w:rPr>
          <w:lang w:val="en-US"/>
        </w:rPr>
        <w:t xml:space="preserve">, </w:t>
      </w:r>
      <w:proofErr w:type="spellStart"/>
      <w:r w:rsidR="009C5DCB" w:rsidRPr="009C5DCB">
        <w:rPr>
          <w:lang w:val="en-US"/>
        </w:rPr>
        <w:t>IM5</w:t>
      </w:r>
      <w:proofErr w:type="spellEnd"/>
      <w:r w:rsidR="009C5DCB" w:rsidRPr="009C5DCB">
        <w:rPr>
          <w:lang w:val="en-US"/>
        </w:rPr>
        <w:t xml:space="preserve"> level should be maintained less than -130dBm/MHz at PA output assuming 5</w:t>
      </w:r>
      <w:r w:rsidR="00946D35">
        <w:rPr>
          <w:lang w:val="en-US"/>
        </w:rPr>
        <w:t>5</w:t>
      </w:r>
      <w:r w:rsidR="009C5DCB" w:rsidRPr="009C5DCB">
        <w:rPr>
          <w:lang w:val="en-US"/>
        </w:rPr>
        <w:t xml:space="preserve"> dB duplexer </w:t>
      </w:r>
      <w:r w:rsidR="00291717" w:rsidRPr="009C5DCB">
        <w:rPr>
          <w:lang w:val="en-US"/>
        </w:rPr>
        <w:t>isolation</w:t>
      </w:r>
      <w:r w:rsidR="00291717">
        <w:rPr>
          <w:lang w:val="en-US"/>
        </w:rPr>
        <w:t>. Alternatively</w:t>
      </w:r>
      <w:r w:rsidR="006B3283" w:rsidRPr="009C5DCB">
        <w:rPr>
          <w:lang w:val="en-US"/>
        </w:rPr>
        <w:t xml:space="preserve">, a significant power </w:t>
      </w:r>
      <w:r w:rsidR="00102040" w:rsidRPr="009C5DCB">
        <w:rPr>
          <w:lang w:val="en-US"/>
        </w:rPr>
        <w:t>back-off</w:t>
      </w:r>
      <w:r w:rsidR="006B3283" w:rsidRPr="009C5DCB">
        <w:rPr>
          <w:lang w:val="en-US"/>
        </w:rPr>
        <w:t xml:space="preserve"> is needed. </w:t>
      </w:r>
      <w:r w:rsidR="00DF1E58">
        <w:rPr>
          <w:lang w:val="en-US"/>
        </w:rPr>
        <w:t xml:space="preserve">However, this comes with throughput degradation. </w:t>
      </w:r>
      <w:r w:rsidR="009C5DCB" w:rsidRPr="009C5DCB">
        <w:rPr>
          <w:lang w:val="en-US"/>
        </w:rPr>
        <w:t xml:space="preserve">From implementation perspective, additional </w:t>
      </w:r>
      <w:r w:rsidR="00C0428A">
        <w:rPr>
          <w:lang w:val="en-US"/>
        </w:rPr>
        <w:t>power amplifier modules</w:t>
      </w:r>
      <w:r w:rsidR="009C5DCB" w:rsidRPr="009C5DCB">
        <w:rPr>
          <w:lang w:val="en-US"/>
        </w:rPr>
        <w:t xml:space="preserve"> and antenna </w:t>
      </w:r>
      <w:r w:rsidR="00C0428A">
        <w:rPr>
          <w:lang w:val="en-US"/>
        </w:rPr>
        <w:t>cause</w:t>
      </w:r>
      <w:r w:rsidR="00C0428A" w:rsidRPr="009C5DCB">
        <w:rPr>
          <w:lang w:val="en-US"/>
        </w:rPr>
        <w:t xml:space="preserve"> </w:t>
      </w:r>
      <w:r w:rsidR="006B3283" w:rsidRPr="009C5DCB">
        <w:rPr>
          <w:lang w:val="en-US"/>
        </w:rPr>
        <w:t xml:space="preserve">additional cost and </w:t>
      </w:r>
      <w:r w:rsidR="00C0428A">
        <w:rPr>
          <w:lang w:val="en-US"/>
        </w:rPr>
        <w:t>area increase on</w:t>
      </w:r>
      <w:r w:rsidR="009C5DCB" w:rsidRPr="009C5DCB">
        <w:rPr>
          <w:lang w:val="en-US"/>
        </w:rPr>
        <w:t xml:space="preserve"> PCB for </w:t>
      </w:r>
      <w:proofErr w:type="spellStart"/>
      <w:r w:rsidR="009C5DCB" w:rsidRPr="009C5DCB">
        <w:rPr>
          <w:lang w:val="en-US"/>
        </w:rPr>
        <w:t>UE</w:t>
      </w:r>
      <w:proofErr w:type="spellEnd"/>
      <w:r w:rsidR="009C5DCB" w:rsidRPr="009C5DCB">
        <w:rPr>
          <w:lang w:val="en-US"/>
        </w:rPr>
        <w:t xml:space="preserve"> design which OEMs and operators have to decide.</w:t>
      </w:r>
    </w:p>
    <w:p w:rsidR="006F2647" w:rsidRDefault="006F2647" w:rsidP="006C1E7B">
      <w:pPr>
        <w:rPr>
          <w:lang w:val="en-US"/>
        </w:rPr>
      </w:pPr>
    </w:p>
    <w:p w:rsidR="00860904" w:rsidRPr="00860904" w:rsidRDefault="00860904" w:rsidP="006C1E7B">
      <w:pPr>
        <w:rPr>
          <w:b/>
          <w:i/>
          <w:lang w:val="en-US"/>
        </w:rPr>
      </w:pPr>
      <w:r w:rsidRPr="00860904">
        <w:rPr>
          <w:b/>
          <w:i/>
          <w:lang w:val="en-US"/>
        </w:rPr>
        <w:t>Observation 3: Simultaneous LTE Band 71 and NR Band n71 with 2-Tx chain requires additional LB PA (e.g. integrated into SPAD) and antenna design. Such a configuration would be required only for LTE Band 71 and NR Band n71 simultaneous operation which requires additional cost and PCB area overhead for UE design.</w:t>
      </w:r>
    </w:p>
    <w:p w:rsidR="00860904" w:rsidRDefault="00860904" w:rsidP="006C1E7B">
      <w:pPr>
        <w:rPr>
          <w:lang w:val="en-US"/>
        </w:rPr>
      </w:pPr>
    </w:p>
    <w:p w:rsidR="00860904" w:rsidRPr="00860904" w:rsidRDefault="00860904" w:rsidP="006C1E7B">
      <w:pPr>
        <w:rPr>
          <w:b/>
          <w:i/>
          <w:lang w:val="en-US"/>
        </w:rPr>
      </w:pPr>
      <w:r w:rsidRPr="00860904">
        <w:rPr>
          <w:b/>
          <w:i/>
          <w:lang w:val="en-US"/>
        </w:rPr>
        <w:t>Observation 4: Even with 2-Tx chain implementation, such a design cannot guarantee sufficient performance due to backward IM-products on FE components.</w:t>
      </w:r>
    </w:p>
    <w:p w:rsidR="00860904" w:rsidRDefault="00860904" w:rsidP="006C1E7B">
      <w:pPr>
        <w:rPr>
          <w:lang w:val="en-US"/>
        </w:rPr>
      </w:pPr>
    </w:p>
    <w:p w:rsidR="006B3283" w:rsidRDefault="006B3283" w:rsidP="006C1E7B">
      <w:pPr>
        <w:rPr>
          <w:lang w:val="en-US"/>
        </w:rPr>
      </w:pPr>
    </w:p>
    <w:p w:rsidR="00AA6BE5" w:rsidRDefault="00AA6BE5" w:rsidP="00AA6BE5">
      <w:pPr>
        <w:rPr>
          <w:lang w:val="en-US"/>
        </w:rPr>
      </w:pPr>
      <w:r>
        <w:rPr>
          <w:lang w:val="en-US"/>
        </w:rPr>
        <w:lastRenderedPageBreak/>
        <w:t>In fact, t</w:t>
      </w:r>
      <w:r w:rsidR="00221945" w:rsidRPr="00221945">
        <w:rPr>
          <w:lang w:val="en-US"/>
        </w:rPr>
        <w:t>he DC_71-n</w:t>
      </w:r>
      <w:r w:rsidR="005C3D42">
        <w:rPr>
          <w:lang w:val="en-US"/>
        </w:rPr>
        <w:t xml:space="preserve">71 scenario with simultaneous </w:t>
      </w:r>
      <w:proofErr w:type="spellStart"/>
      <w:proofErr w:type="gramStart"/>
      <w:r w:rsidR="005C3D42">
        <w:rPr>
          <w:lang w:val="en-US"/>
        </w:rPr>
        <w:t>Tx</w:t>
      </w:r>
      <w:proofErr w:type="spellEnd"/>
      <w:proofErr w:type="gramEnd"/>
      <w:r w:rsidR="00221945" w:rsidRPr="00221945">
        <w:rPr>
          <w:lang w:val="en-US"/>
        </w:rPr>
        <w:t xml:space="preserve"> op</w:t>
      </w:r>
      <w:r w:rsidR="005C3D42">
        <w:rPr>
          <w:lang w:val="en-US"/>
        </w:rPr>
        <w:t>eration performance issues in Rx</w:t>
      </w:r>
      <w:r w:rsidR="00221945" w:rsidRPr="00221945">
        <w:rPr>
          <w:lang w:val="en-US"/>
        </w:rPr>
        <w:t xml:space="preserve"> </w:t>
      </w:r>
      <w:r w:rsidR="005C476F">
        <w:rPr>
          <w:lang w:val="en-US"/>
        </w:rPr>
        <w:t>is</w:t>
      </w:r>
      <w:r w:rsidR="00221945" w:rsidRPr="00221945">
        <w:rPr>
          <w:lang w:val="en-US"/>
        </w:rPr>
        <w:t xml:space="preserve"> similar to se</w:t>
      </w:r>
      <w:r w:rsidR="00221945">
        <w:rPr>
          <w:lang w:val="en-US"/>
        </w:rPr>
        <w:t>lected low bands with similar Rx-</w:t>
      </w:r>
      <w:proofErr w:type="spellStart"/>
      <w:r w:rsidR="00221945">
        <w:rPr>
          <w:lang w:val="en-US"/>
        </w:rPr>
        <w:t>Tx</w:t>
      </w:r>
      <w:proofErr w:type="spellEnd"/>
      <w:r w:rsidR="00221945" w:rsidRPr="00221945">
        <w:rPr>
          <w:lang w:val="en-US"/>
        </w:rPr>
        <w:t xml:space="preserve"> frequency separation in LTE. From LTE </w:t>
      </w:r>
      <w:r>
        <w:rPr>
          <w:lang w:val="en-US"/>
        </w:rPr>
        <w:t>specification</w:t>
      </w:r>
      <w:r w:rsidR="00221945" w:rsidRPr="00221945">
        <w:rPr>
          <w:lang w:val="en-US"/>
        </w:rPr>
        <w:t xml:space="preserve"> (Table 7.3.1-2 and Table 5.7.4-1</w:t>
      </w:r>
      <w:r>
        <w:rPr>
          <w:lang w:val="en-US"/>
        </w:rPr>
        <w:t xml:space="preserve"> in TS 36.101</w:t>
      </w:r>
      <w:r w:rsidR="00221945" w:rsidRPr="00221945">
        <w:rPr>
          <w:lang w:val="en-US"/>
        </w:rPr>
        <w:t xml:space="preserve">) it is observed that for reference sensitivity testing of </w:t>
      </w:r>
      <w:r w:rsidR="00221945">
        <w:rPr>
          <w:lang w:val="en-US"/>
        </w:rPr>
        <w:t>Band 20 where 2</w:t>
      </w:r>
      <w:r>
        <w:rPr>
          <w:lang w:val="en-US"/>
        </w:rPr>
        <w:t xml:space="preserve">0 MHz is specified with 20 RBs, the number of resource blocks is limited to 20 RBs only. Band 71 also has 20 MHz and 20 RBs specified together with a significant REFSENS degradation for more than 25 RBs due to PA out of band emissions. There are a couple of more examples, i.e. Band 8 (default 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-Rx frequency separation of 45 MHz), Band 21 (default 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-Rx </w:t>
      </w:r>
      <w:r w:rsidR="00E560AD">
        <w:rPr>
          <w:lang w:val="en-US"/>
        </w:rPr>
        <w:t>frequency</w:t>
      </w:r>
      <w:r>
        <w:rPr>
          <w:lang w:val="en-US"/>
        </w:rPr>
        <w:t xml:space="preserve"> separation of 48 MHz), Band 26 (default 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-Rx frequency separation of 45 MHz), and Band 28 (default 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>-Rx frequency separation of 55 MHz).</w:t>
      </w:r>
    </w:p>
    <w:p w:rsidR="005C476F" w:rsidRPr="005C476F" w:rsidRDefault="005C476F" w:rsidP="005C476F">
      <w:pPr>
        <w:rPr>
          <w:lang w:val="en-US"/>
        </w:rPr>
      </w:pPr>
      <w:r w:rsidRPr="005C476F">
        <w:rPr>
          <w:lang w:val="en-US"/>
        </w:rPr>
        <w:t>In the DC_71-n71 case the same</w:t>
      </w:r>
      <w:r>
        <w:rPr>
          <w:lang w:val="en-US"/>
        </w:rPr>
        <w:t xml:space="preserve"> limitations apply, while the Rx-</w:t>
      </w:r>
      <w:proofErr w:type="spellStart"/>
      <w:r>
        <w:rPr>
          <w:lang w:val="en-US"/>
        </w:rPr>
        <w:t>Tx</w:t>
      </w:r>
      <w:proofErr w:type="spellEnd"/>
      <w:r w:rsidRPr="005C476F">
        <w:rPr>
          <w:lang w:val="en-US"/>
        </w:rPr>
        <w:t xml:space="preserve"> frequency separation is reduced from 46</w:t>
      </w:r>
      <w:r w:rsidR="00574AAB">
        <w:rPr>
          <w:lang w:val="en-US"/>
        </w:rPr>
        <w:t xml:space="preserve"> </w:t>
      </w:r>
      <w:r w:rsidRPr="005C476F">
        <w:rPr>
          <w:lang w:val="en-US"/>
        </w:rPr>
        <w:t>MHz (1x10</w:t>
      </w:r>
      <w:r w:rsidR="00574AAB">
        <w:rPr>
          <w:lang w:val="en-US"/>
        </w:rPr>
        <w:t xml:space="preserve"> </w:t>
      </w:r>
      <w:r w:rsidRPr="005C476F">
        <w:rPr>
          <w:lang w:val="en-US"/>
        </w:rPr>
        <w:t>MHz) to 36</w:t>
      </w:r>
      <w:r w:rsidR="00574AAB">
        <w:rPr>
          <w:lang w:val="en-US"/>
        </w:rPr>
        <w:t xml:space="preserve"> </w:t>
      </w:r>
      <w:r w:rsidRPr="005C476F">
        <w:rPr>
          <w:lang w:val="en-US"/>
        </w:rPr>
        <w:t>MHz (2x10</w:t>
      </w:r>
      <w:r w:rsidR="00574AAB">
        <w:rPr>
          <w:lang w:val="en-US"/>
        </w:rPr>
        <w:t xml:space="preserve"> </w:t>
      </w:r>
      <w:r w:rsidRPr="005C476F">
        <w:rPr>
          <w:lang w:val="en-US"/>
        </w:rPr>
        <w:t>MHz) whi</w:t>
      </w:r>
      <w:r>
        <w:rPr>
          <w:lang w:val="en-US"/>
        </w:rPr>
        <w:t>ch will further degrade REFSENS on the upper Rx</w:t>
      </w:r>
      <w:r w:rsidRPr="005C476F">
        <w:rPr>
          <w:lang w:val="en-US"/>
        </w:rPr>
        <w:t xml:space="preserve"> channel. In this case 20</w:t>
      </w:r>
      <w:r w:rsidR="00574AAB">
        <w:rPr>
          <w:lang w:val="en-US"/>
        </w:rPr>
        <w:t xml:space="preserve"> </w:t>
      </w:r>
      <w:r w:rsidRPr="005C476F">
        <w:rPr>
          <w:lang w:val="en-US"/>
        </w:rPr>
        <w:t>RBs (like in Band 13 with 31MHz duplex distance) should be the maximum RB allocation for reference sensitivity.</w:t>
      </w:r>
    </w:p>
    <w:p w:rsidR="00FB2DDB" w:rsidRDefault="00FB2DDB" w:rsidP="006C1E7B">
      <w:pPr>
        <w:rPr>
          <w:lang w:val="en-US"/>
        </w:rPr>
      </w:pPr>
    </w:p>
    <w:p w:rsidR="00FB2DDB" w:rsidRDefault="00FB2DDB" w:rsidP="00FB2DDB">
      <w:pPr>
        <w:rPr>
          <w:b/>
          <w:i/>
          <w:lang w:val="en-US"/>
        </w:rPr>
      </w:pPr>
      <w:r w:rsidRPr="00AA6BE5">
        <w:rPr>
          <w:b/>
          <w:i/>
          <w:lang w:val="en-US"/>
        </w:rPr>
        <w:t xml:space="preserve">Observation 5: The DC_71-n71 scenario with simultaneous </w:t>
      </w:r>
      <w:proofErr w:type="spellStart"/>
      <w:proofErr w:type="gramStart"/>
      <w:r w:rsidRPr="00AA6BE5">
        <w:rPr>
          <w:b/>
          <w:i/>
          <w:lang w:val="en-US"/>
        </w:rPr>
        <w:t>T</w:t>
      </w:r>
      <w:r w:rsidR="00E560AD">
        <w:rPr>
          <w:b/>
          <w:i/>
          <w:lang w:val="en-US"/>
        </w:rPr>
        <w:t>x</w:t>
      </w:r>
      <w:proofErr w:type="spellEnd"/>
      <w:proofErr w:type="gramEnd"/>
      <w:r w:rsidRPr="00AA6BE5">
        <w:rPr>
          <w:b/>
          <w:i/>
          <w:lang w:val="en-US"/>
        </w:rPr>
        <w:t xml:space="preserve"> operation performance issues in R</w:t>
      </w:r>
      <w:r w:rsidR="00E560AD">
        <w:rPr>
          <w:b/>
          <w:i/>
          <w:lang w:val="en-US"/>
        </w:rPr>
        <w:t>x</w:t>
      </w:r>
      <w:r w:rsidRPr="00AA6BE5">
        <w:rPr>
          <w:b/>
          <w:i/>
          <w:lang w:val="en-US"/>
        </w:rPr>
        <w:t xml:space="preserve"> are similar to se</w:t>
      </w:r>
      <w:r w:rsidR="005C3D42">
        <w:rPr>
          <w:b/>
          <w:i/>
          <w:lang w:val="en-US"/>
        </w:rPr>
        <w:t>lected low bands with similar Rx-</w:t>
      </w:r>
      <w:proofErr w:type="spellStart"/>
      <w:r w:rsidR="005C3D42">
        <w:rPr>
          <w:b/>
          <w:i/>
          <w:lang w:val="en-US"/>
        </w:rPr>
        <w:t>Tx</w:t>
      </w:r>
      <w:proofErr w:type="spellEnd"/>
      <w:r w:rsidRPr="00AA6BE5">
        <w:rPr>
          <w:b/>
          <w:i/>
          <w:lang w:val="en-US"/>
        </w:rPr>
        <w:t xml:space="preserve"> frequency separation in LTE.</w:t>
      </w:r>
      <w:r w:rsidR="00AA6BE5" w:rsidRPr="00AA6BE5">
        <w:rPr>
          <w:b/>
          <w:i/>
          <w:lang w:val="en-US"/>
        </w:rPr>
        <w:t xml:space="preserve"> </w:t>
      </w:r>
      <w:r w:rsidRPr="00AA6BE5">
        <w:rPr>
          <w:b/>
          <w:i/>
          <w:lang w:val="en-US"/>
        </w:rPr>
        <w:t>For more than 25RBs a degradation of ref sense due to PA out of band emissions is observed.</w:t>
      </w:r>
    </w:p>
    <w:p w:rsidR="00574AAB" w:rsidRDefault="00574AAB" w:rsidP="00FB2DDB">
      <w:pPr>
        <w:rPr>
          <w:b/>
          <w:i/>
          <w:lang w:val="en-US"/>
        </w:rPr>
      </w:pPr>
    </w:p>
    <w:p w:rsidR="00574AAB" w:rsidRPr="00AA6BE5" w:rsidRDefault="00574AAB" w:rsidP="00FB2DDB">
      <w:pPr>
        <w:rPr>
          <w:b/>
          <w:i/>
          <w:lang w:val="en-US"/>
        </w:rPr>
      </w:pPr>
      <w:r>
        <w:rPr>
          <w:b/>
          <w:i/>
          <w:lang w:val="en-US"/>
        </w:rPr>
        <w:t>Observation 6: If the Rx-</w:t>
      </w:r>
      <w:proofErr w:type="spellStart"/>
      <w:r>
        <w:rPr>
          <w:b/>
          <w:i/>
          <w:lang w:val="en-US"/>
        </w:rPr>
        <w:t>Tx</w:t>
      </w:r>
      <w:proofErr w:type="spellEnd"/>
      <w:r>
        <w:rPr>
          <w:b/>
          <w:i/>
          <w:lang w:val="en-US"/>
        </w:rPr>
        <w:t xml:space="preserve"> frequency separation is reduced from 46 MHz to smaller, </w:t>
      </w:r>
      <w:proofErr w:type="spellStart"/>
      <w:r>
        <w:rPr>
          <w:b/>
          <w:i/>
          <w:lang w:val="en-US"/>
        </w:rPr>
        <w:t>i.e</w:t>
      </w:r>
      <w:proofErr w:type="spellEnd"/>
      <w:r>
        <w:rPr>
          <w:b/>
          <w:i/>
          <w:lang w:val="en-US"/>
        </w:rPr>
        <w:t xml:space="preserve"> 36 MHz (</w:t>
      </w:r>
      <w:proofErr w:type="spellStart"/>
      <w:r>
        <w:rPr>
          <w:b/>
          <w:i/>
          <w:lang w:val="en-US"/>
        </w:rPr>
        <w:t>2x10</w:t>
      </w:r>
      <w:proofErr w:type="spellEnd"/>
      <w:r>
        <w:rPr>
          <w:b/>
          <w:i/>
          <w:lang w:val="en-US"/>
        </w:rPr>
        <w:t xml:space="preserve"> MHz) which will further degrade REFSENS on the upper Rx channel.  In this case, 20 RBs should be the maximum RB allocation for reference sensitivity.</w:t>
      </w:r>
    </w:p>
    <w:p w:rsidR="00FB2DDB" w:rsidRDefault="00FB2DDB" w:rsidP="006C1E7B">
      <w:pPr>
        <w:rPr>
          <w:lang w:val="en-US"/>
        </w:rPr>
      </w:pPr>
    </w:p>
    <w:p w:rsidR="00FB2DDB" w:rsidRDefault="00FB2DDB" w:rsidP="006C1E7B">
      <w:pPr>
        <w:rPr>
          <w:lang w:val="en-US"/>
        </w:rPr>
      </w:pPr>
    </w:p>
    <w:p w:rsidR="00AA6BE5" w:rsidRDefault="006B3283" w:rsidP="006C1E7B">
      <w:pPr>
        <w:rPr>
          <w:lang w:val="en-US"/>
        </w:rPr>
      </w:pPr>
      <w:r>
        <w:rPr>
          <w:lang w:val="en-US"/>
        </w:rPr>
        <w:t xml:space="preserve">From </w:t>
      </w:r>
      <w:r w:rsidR="00BD5098">
        <w:rPr>
          <w:lang w:val="en-US"/>
        </w:rPr>
        <w:t xml:space="preserve">the observations above, </w:t>
      </w:r>
      <w:r>
        <w:rPr>
          <w:lang w:val="en-US"/>
        </w:rPr>
        <w:t xml:space="preserve">we </w:t>
      </w:r>
      <w:r w:rsidR="00AA6BE5">
        <w:rPr>
          <w:lang w:val="en-US"/>
        </w:rPr>
        <w:t>suggest the following proposals:</w:t>
      </w:r>
    </w:p>
    <w:p w:rsidR="00AA6BE5" w:rsidRDefault="00AA6BE5" w:rsidP="006C1E7B">
      <w:pPr>
        <w:rPr>
          <w:lang w:val="en-US"/>
        </w:rPr>
      </w:pPr>
    </w:p>
    <w:p w:rsidR="00AA6BE5" w:rsidRPr="00AA6BE5" w:rsidRDefault="00574AAB" w:rsidP="00AA6BE5">
      <w:pPr>
        <w:rPr>
          <w:b/>
          <w:i/>
          <w:lang w:val="en-US"/>
        </w:rPr>
      </w:pPr>
      <w:r>
        <w:rPr>
          <w:b/>
          <w:i/>
          <w:lang w:val="en-US"/>
        </w:rPr>
        <w:t xml:space="preserve">Proposal </w:t>
      </w:r>
      <w:r w:rsidR="00AA6BE5" w:rsidRPr="00AA6BE5">
        <w:rPr>
          <w:b/>
          <w:i/>
          <w:lang w:val="en-US"/>
        </w:rPr>
        <w:t xml:space="preserve">1.1: Allow for capability signaling to enable </w:t>
      </w:r>
      <w:proofErr w:type="spellStart"/>
      <w:r w:rsidR="00AA6BE5" w:rsidRPr="00AA6BE5">
        <w:rPr>
          <w:b/>
          <w:i/>
          <w:lang w:val="en-US"/>
        </w:rPr>
        <w:t>DC_71-n71</w:t>
      </w:r>
      <w:proofErr w:type="spellEnd"/>
      <w:r w:rsidR="00AA6BE5" w:rsidRPr="00AA6BE5">
        <w:rPr>
          <w:b/>
          <w:i/>
          <w:lang w:val="en-US"/>
        </w:rPr>
        <w:t xml:space="preserve"> </w:t>
      </w:r>
      <w:proofErr w:type="spellStart"/>
      <w:proofErr w:type="gramStart"/>
      <w:r w:rsidR="00AA6BE5" w:rsidRPr="00AA6BE5">
        <w:rPr>
          <w:b/>
          <w:i/>
          <w:lang w:val="en-US"/>
        </w:rPr>
        <w:t>Tx</w:t>
      </w:r>
      <w:proofErr w:type="spellEnd"/>
      <w:proofErr w:type="gramEnd"/>
      <w:r w:rsidR="00AA6BE5" w:rsidRPr="00AA6BE5">
        <w:rPr>
          <w:b/>
          <w:i/>
          <w:lang w:val="en-US"/>
        </w:rPr>
        <w:t xml:space="preserve"> operation</w:t>
      </w:r>
      <w:r w:rsidR="005C3D42">
        <w:rPr>
          <w:b/>
          <w:i/>
          <w:lang w:val="en-US"/>
        </w:rPr>
        <w:t>:</w:t>
      </w:r>
    </w:p>
    <w:p w:rsidR="00AA6BE5" w:rsidRPr="005C3D42" w:rsidRDefault="00AA6BE5" w:rsidP="005C3D42">
      <w:pPr>
        <w:pStyle w:val="ListParagraph"/>
        <w:numPr>
          <w:ilvl w:val="0"/>
          <w:numId w:val="32"/>
        </w:numPr>
        <w:rPr>
          <w:b/>
          <w:i/>
          <w:lang w:val="en-US"/>
        </w:rPr>
      </w:pPr>
      <w:r w:rsidRPr="005C3D42">
        <w:rPr>
          <w:b/>
          <w:i/>
          <w:lang w:val="en-US"/>
        </w:rPr>
        <w:t xml:space="preserve">with TDM switching between LTE and NR signal in the UL via the same </w:t>
      </w:r>
      <w:proofErr w:type="spellStart"/>
      <w:r w:rsidRPr="005C3D42">
        <w:rPr>
          <w:b/>
          <w:i/>
          <w:lang w:val="en-US"/>
        </w:rPr>
        <w:t>Tx</w:t>
      </w:r>
      <w:proofErr w:type="spellEnd"/>
      <w:r w:rsidRPr="005C3D42">
        <w:rPr>
          <w:b/>
          <w:i/>
          <w:lang w:val="en-US"/>
        </w:rPr>
        <w:t xml:space="preserve"> path up to antenna, or</w:t>
      </w:r>
    </w:p>
    <w:p w:rsidR="00AA6BE5" w:rsidRDefault="005C3D42" w:rsidP="005C3D42">
      <w:pPr>
        <w:pStyle w:val="ListParagraph"/>
        <w:numPr>
          <w:ilvl w:val="0"/>
          <w:numId w:val="32"/>
        </w:numPr>
        <w:rPr>
          <w:b/>
          <w:i/>
          <w:lang w:val="en-US"/>
        </w:rPr>
      </w:pPr>
      <w:r>
        <w:rPr>
          <w:b/>
          <w:i/>
          <w:lang w:val="en-US"/>
        </w:rPr>
        <w:t xml:space="preserve">with simultaneous </w:t>
      </w:r>
      <w:proofErr w:type="spellStart"/>
      <w:r>
        <w:rPr>
          <w:b/>
          <w:i/>
          <w:lang w:val="en-US"/>
        </w:rPr>
        <w:t>Tx</w:t>
      </w:r>
      <w:proofErr w:type="spellEnd"/>
      <w:r w:rsidR="00AA6BE5" w:rsidRPr="005C3D42">
        <w:rPr>
          <w:b/>
          <w:i/>
          <w:lang w:val="en-US"/>
        </w:rPr>
        <w:t xml:space="preserve"> operation with dedicated UL configuration for reference sensitivity testing and MPR/A-MPR relaxation</w:t>
      </w:r>
    </w:p>
    <w:p w:rsidR="005C3D42" w:rsidRPr="005C3D42" w:rsidRDefault="005C3D42" w:rsidP="005C3D42">
      <w:pPr>
        <w:rPr>
          <w:b/>
          <w:lang w:val="en-US"/>
        </w:rPr>
      </w:pPr>
    </w:p>
    <w:p w:rsidR="009B7CBE" w:rsidRDefault="00574AAB" w:rsidP="009B7CBE">
      <w:pPr>
        <w:rPr>
          <w:rFonts w:eastAsiaTheme="minorEastAsia"/>
          <w:color w:val="1F497D"/>
          <w:szCs w:val="22"/>
          <w:lang w:val="en-US" w:eastAsia="ko-KR"/>
        </w:rPr>
      </w:pPr>
      <w:r>
        <w:rPr>
          <w:b/>
          <w:i/>
          <w:lang w:val="en-US"/>
        </w:rPr>
        <w:t xml:space="preserve">Proposal </w:t>
      </w:r>
      <w:r w:rsidR="00AA6BE5" w:rsidRPr="00AA6BE5">
        <w:rPr>
          <w:b/>
          <w:i/>
          <w:lang w:val="en-US"/>
        </w:rPr>
        <w:t xml:space="preserve">1.2: Enable simultaneous </w:t>
      </w:r>
      <w:proofErr w:type="spellStart"/>
      <w:r w:rsidR="00AA6BE5" w:rsidRPr="00AA6BE5">
        <w:rPr>
          <w:b/>
          <w:i/>
          <w:lang w:val="en-US"/>
        </w:rPr>
        <w:t>DC_71-n71</w:t>
      </w:r>
      <w:proofErr w:type="spellEnd"/>
      <w:r w:rsidR="00AA6BE5" w:rsidRPr="00AA6BE5">
        <w:rPr>
          <w:b/>
          <w:i/>
          <w:lang w:val="en-US"/>
        </w:rPr>
        <w:t xml:space="preserve"> </w:t>
      </w:r>
      <w:proofErr w:type="spellStart"/>
      <w:proofErr w:type="gramStart"/>
      <w:r w:rsidR="00AA6BE5" w:rsidRPr="00AA6BE5">
        <w:rPr>
          <w:b/>
          <w:i/>
          <w:lang w:val="en-US"/>
        </w:rPr>
        <w:t>Tx</w:t>
      </w:r>
      <w:proofErr w:type="spellEnd"/>
      <w:proofErr w:type="gramEnd"/>
      <w:r w:rsidR="00AA6BE5" w:rsidRPr="00AA6BE5">
        <w:rPr>
          <w:b/>
          <w:i/>
          <w:lang w:val="en-US"/>
        </w:rPr>
        <w:t xml:space="preserve"> operation with a reference architecture of 1PA/1Tx defined. </w:t>
      </w:r>
      <w:r w:rsidR="009B7CBE">
        <w:rPr>
          <w:b/>
          <w:bCs/>
          <w:i/>
          <w:iCs/>
        </w:rPr>
        <w:t xml:space="preserve">It is necessary to investigate and define allowed </w:t>
      </w:r>
      <w:proofErr w:type="spellStart"/>
      <w:r w:rsidR="009B7CBE">
        <w:rPr>
          <w:b/>
          <w:bCs/>
          <w:i/>
          <w:iCs/>
        </w:rPr>
        <w:t>RB</w:t>
      </w:r>
      <w:proofErr w:type="spellEnd"/>
      <w:r w:rsidR="009B7CBE">
        <w:rPr>
          <w:b/>
          <w:bCs/>
          <w:i/>
          <w:iCs/>
        </w:rPr>
        <w:t xml:space="preserve"> allocations for </w:t>
      </w:r>
      <w:proofErr w:type="spellStart"/>
      <w:r w:rsidR="009B7CBE">
        <w:rPr>
          <w:b/>
          <w:bCs/>
          <w:i/>
          <w:iCs/>
        </w:rPr>
        <w:t>REFSENS</w:t>
      </w:r>
      <w:proofErr w:type="spellEnd"/>
      <w:r w:rsidR="009B7CBE">
        <w:rPr>
          <w:b/>
          <w:bCs/>
          <w:i/>
          <w:iCs/>
        </w:rPr>
        <w:t xml:space="preserve"> as in the LTE case, </w:t>
      </w:r>
      <w:proofErr w:type="spellStart"/>
      <w:r w:rsidR="009B7CBE">
        <w:rPr>
          <w:b/>
          <w:bCs/>
          <w:i/>
          <w:iCs/>
        </w:rPr>
        <w:t>MPR</w:t>
      </w:r>
      <w:proofErr w:type="spellEnd"/>
      <w:r w:rsidR="009B7CBE">
        <w:rPr>
          <w:b/>
          <w:bCs/>
          <w:i/>
          <w:iCs/>
        </w:rPr>
        <w:t>/A-</w:t>
      </w:r>
      <w:proofErr w:type="spellStart"/>
      <w:r w:rsidR="009B7CBE">
        <w:rPr>
          <w:b/>
          <w:bCs/>
          <w:i/>
          <w:iCs/>
        </w:rPr>
        <w:t>MPR</w:t>
      </w:r>
      <w:proofErr w:type="spellEnd"/>
      <w:r w:rsidR="009B7CBE">
        <w:rPr>
          <w:b/>
          <w:bCs/>
          <w:i/>
          <w:iCs/>
        </w:rPr>
        <w:t xml:space="preserve"> values and enable </w:t>
      </w:r>
      <w:proofErr w:type="spellStart"/>
      <w:r w:rsidR="009B7CBE">
        <w:rPr>
          <w:b/>
          <w:bCs/>
          <w:i/>
          <w:iCs/>
        </w:rPr>
        <w:t>SCS</w:t>
      </w:r>
      <w:proofErr w:type="spellEnd"/>
      <w:r w:rsidR="009B7CBE">
        <w:rPr>
          <w:b/>
          <w:bCs/>
          <w:i/>
          <w:iCs/>
        </w:rPr>
        <w:t xml:space="preserve"> alignment between LTE and NR for power control alignment. Implications on the link budget shall be understood.</w:t>
      </w:r>
    </w:p>
    <w:p w:rsidR="005C3D42" w:rsidRDefault="005C3D42" w:rsidP="00AA6BE5">
      <w:pPr>
        <w:rPr>
          <w:b/>
          <w:lang w:val="en-US"/>
        </w:rPr>
      </w:pPr>
    </w:p>
    <w:p w:rsidR="00291717" w:rsidRPr="00425ABC" w:rsidRDefault="00291717" w:rsidP="00291717">
      <w:pPr>
        <w:rPr>
          <w:lang w:val="en-US"/>
        </w:rPr>
      </w:pPr>
      <w:r w:rsidRPr="00425ABC">
        <w:rPr>
          <w:lang w:val="en-US"/>
        </w:rPr>
        <w:t xml:space="preserve">Eventually, </w:t>
      </w:r>
      <w:proofErr w:type="spellStart"/>
      <w:r w:rsidRPr="00425ABC">
        <w:rPr>
          <w:lang w:val="en-US"/>
        </w:rPr>
        <w:t>RAN4</w:t>
      </w:r>
      <w:proofErr w:type="spellEnd"/>
      <w:r w:rsidRPr="00425ABC">
        <w:rPr>
          <w:lang w:val="en-US"/>
        </w:rPr>
        <w:t xml:space="preserve"> needs to down select between the two proposals. </w:t>
      </w:r>
    </w:p>
    <w:p w:rsidR="00291717" w:rsidRPr="005C3D42" w:rsidRDefault="00291717" w:rsidP="00AA6BE5">
      <w:pPr>
        <w:rPr>
          <w:b/>
          <w:lang w:val="en-US"/>
        </w:rPr>
      </w:pPr>
    </w:p>
    <w:p w:rsidR="00F6372E" w:rsidRPr="003374D9" w:rsidRDefault="00F6372E" w:rsidP="00F6372E">
      <w:pPr>
        <w:pStyle w:val="Heading1"/>
        <w:rPr>
          <w:rFonts w:ascii="Times New Roman" w:hAnsi="Times New Roman"/>
        </w:rPr>
      </w:pPr>
      <w:r w:rsidRPr="003374D9">
        <w:rPr>
          <w:rFonts w:ascii="Times New Roman" w:hAnsi="Times New Roman"/>
        </w:rPr>
        <w:t>3</w:t>
      </w:r>
      <w:r w:rsidRPr="003374D9">
        <w:rPr>
          <w:rFonts w:ascii="Times New Roman" w:hAnsi="Times New Roman"/>
        </w:rPr>
        <w:tab/>
        <w:t>Conclusions</w:t>
      </w:r>
    </w:p>
    <w:p w:rsidR="00267F4B" w:rsidRDefault="006B3283" w:rsidP="00B3680C">
      <w:pPr>
        <w:rPr>
          <w:lang w:val="en-US"/>
        </w:rPr>
      </w:pPr>
      <w:r>
        <w:rPr>
          <w:lang w:val="en-US"/>
        </w:rPr>
        <w:t>In thi</w:t>
      </w:r>
      <w:r w:rsidR="00BD5098">
        <w:rPr>
          <w:lang w:val="en-US"/>
        </w:rPr>
        <w:t>s contribution, we shared the technical challenges to support DC_71-n71 with simultaneous UL transmission. We made the following observations and proposal</w:t>
      </w:r>
      <w:r w:rsidR="005C3D42">
        <w:rPr>
          <w:lang w:val="en-US"/>
        </w:rPr>
        <w:t>s</w:t>
      </w:r>
      <w:r w:rsidR="00BD5098">
        <w:rPr>
          <w:lang w:val="en-US"/>
        </w:rPr>
        <w:t>:</w:t>
      </w:r>
    </w:p>
    <w:p w:rsidR="00BD5098" w:rsidRDefault="00BD5098" w:rsidP="00B3680C">
      <w:pPr>
        <w:rPr>
          <w:lang w:val="en-US"/>
        </w:rPr>
      </w:pPr>
    </w:p>
    <w:p w:rsidR="00BD5098" w:rsidRPr="00860904" w:rsidRDefault="00BD5098" w:rsidP="00BD5098">
      <w:pPr>
        <w:rPr>
          <w:b/>
          <w:i/>
          <w:lang w:val="en-US"/>
        </w:rPr>
      </w:pPr>
      <w:r w:rsidRPr="00860904">
        <w:rPr>
          <w:b/>
          <w:i/>
          <w:lang w:val="en-US"/>
        </w:rPr>
        <w:t>Observation 1: Simultaneous LTE Band 71 and NR Band n71 operation was agreed as mandatory in RAN4#84bis.</w:t>
      </w:r>
    </w:p>
    <w:p w:rsidR="00BD5098" w:rsidRDefault="00BD5098" w:rsidP="00B3680C">
      <w:pPr>
        <w:rPr>
          <w:lang w:val="en-US"/>
        </w:rPr>
      </w:pPr>
    </w:p>
    <w:p w:rsidR="00BD5098" w:rsidRPr="00860904" w:rsidRDefault="00BD5098" w:rsidP="00BD5098">
      <w:pPr>
        <w:rPr>
          <w:b/>
          <w:i/>
          <w:lang w:val="en-US"/>
        </w:rPr>
      </w:pPr>
      <w:r w:rsidRPr="00860904">
        <w:rPr>
          <w:b/>
          <w:i/>
          <w:lang w:val="en-US"/>
        </w:rPr>
        <w:t xml:space="preserve">Observation 2: Single </w:t>
      </w:r>
      <w:proofErr w:type="spellStart"/>
      <w:proofErr w:type="gramStart"/>
      <w:r w:rsidRPr="00860904">
        <w:rPr>
          <w:b/>
          <w:i/>
          <w:lang w:val="en-US"/>
        </w:rPr>
        <w:t>Tx</w:t>
      </w:r>
      <w:proofErr w:type="spellEnd"/>
      <w:proofErr w:type="gramEnd"/>
      <w:r w:rsidRPr="00860904">
        <w:rPr>
          <w:b/>
          <w:i/>
          <w:lang w:val="en-US"/>
        </w:rPr>
        <w:t xml:space="preserve"> simultaneous operation of LTE Band 71 and NR Band n71 is causing very high Rx</w:t>
      </w:r>
      <w:r>
        <w:rPr>
          <w:b/>
          <w:i/>
          <w:lang w:val="en-US"/>
        </w:rPr>
        <w:t xml:space="preserve"> dense due to </w:t>
      </w:r>
      <w:proofErr w:type="spellStart"/>
      <w:r>
        <w:rPr>
          <w:b/>
          <w:i/>
          <w:lang w:val="en-US"/>
        </w:rPr>
        <w:t>Tx</w:t>
      </w:r>
      <w:proofErr w:type="spellEnd"/>
      <w:r>
        <w:rPr>
          <w:b/>
          <w:i/>
          <w:lang w:val="en-US"/>
        </w:rPr>
        <w:t xml:space="preserve"> </w:t>
      </w:r>
      <w:proofErr w:type="spellStart"/>
      <w:r>
        <w:rPr>
          <w:b/>
          <w:i/>
          <w:lang w:val="en-US"/>
        </w:rPr>
        <w:t>ACLR</w:t>
      </w:r>
      <w:proofErr w:type="spellEnd"/>
      <w:r>
        <w:rPr>
          <w:b/>
          <w:i/>
          <w:lang w:val="en-US"/>
        </w:rPr>
        <w:t xml:space="preserve"> and noise in 1-Tx chain architecture.</w:t>
      </w:r>
    </w:p>
    <w:p w:rsidR="00BD5098" w:rsidRDefault="00BD5098" w:rsidP="00B3680C">
      <w:pPr>
        <w:rPr>
          <w:lang w:val="en-US"/>
        </w:rPr>
      </w:pPr>
    </w:p>
    <w:p w:rsidR="00BD5098" w:rsidRPr="00860904" w:rsidRDefault="00BD5098" w:rsidP="00BD5098">
      <w:pPr>
        <w:rPr>
          <w:b/>
          <w:i/>
          <w:lang w:val="en-US"/>
        </w:rPr>
      </w:pPr>
      <w:r w:rsidRPr="00860904">
        <w:rPr>
          <w:b/>
          <w:i/>
          <w:lang w:val="en-US"/>
        </w:rPr>
        <w:t xml:space="preserve">Observation 3: Simultaneous LTE Band 71 and NR Band n71 with 2-Tx chain requires additional LB PA (e.g. integrated into SPAD) and antenna design. Such a configuration would be required only for LTE </w:t>
      </w:r>
      <w:r w:rsidRPr="00860904">
        <w:rPr>
          <w:b/>
          <w:i/>
          <w:lang w:val="en-US"/>
        </w:rPr>
        <w:lastRenderedPageBreak/>
        <w:t>Band 71 and NR Band n71 simultaneous operation which requires additional cost and PCB area overhead for UE design.</w:t>
      </w:r>
    </w:p>
    <w:p w:rsidR="00BD5098" w:rsidRDefault="00BD5098" w:rsidP="00BD5098">
      <w:pPr>
        <w:rPr>
          <w:lang w:val="en-US"/>
        </w:rPr>
      </w:pPr>
    </w:p>
    <w:p w:rsidR="00BD5098" w:rsidRPr="00860904" w:rsidRDefault="00BD5098" w:rsidP="00BD5098">
      <w:pPr>
        <w:rPr>
          <w:b/>
          <w:i/>
          <w:lang w:val="en-US"/>
        </w:rPr>
      </w:pPr>
      <w:r w:rsidRPr="00860904">
        <w:rPr>
          <w:b/>
          <w:i/>
          <w:lang w:val="en-US"/>
        </w:rPr>
        <w:t>Observation 4: Even with 2-Tx chain implementation, such a design cannot guarantee sufficient performance due to backward IM-products on FE components.</w:t>
      </w:r>
    </w:p>
    <w:p w:rsidR="00BD5098" w:rsidRDefault="00BD5098" w:rsidP="00B3680C">
      <w:pPr>
        <w:rPr>
          <w:lang w:val="en-US"/>
        </w:rPr>
      </w:pPr>
    </w:p>
    <w:p w:rsidR="005C3D42" w:rsidRDefault="005C3D42" w:rsidP="005C3D42">
      <w:pPr>
        <w:rPr>
          <w:b/>
          <w:i/>
          <w:lang w:val="en-US"/>
        </w:rPr>
      </w:pPr>
      <w:r w:rsidRPr="00AA6BE5">
        <w:rPr>
          <w:b/>
          <w:i/>
          <w:lang w:val="en-US"/>
        </w:rPr>
        <w:t xml:space="preserve">Observation 5: The DC_71-n71 scenario with simultaneous </w:t>
      </w:r>
      <w:proofErr w:type="spellStart"/>
      <w:proofErr w:type="gramStart"/>
      <w:r w:rsidRPr="00AA6BE5">
        <w:rPr>
          <w:b/>
          <w:i/>
          <w:lang w:val="en-US"/>
        </w:rPr>
        <w:t>T</w:t>
      </w:r>
      <w:r w:rsidR="00E560AD">
        <w:rPr>
          <w:b/>
          <w:i/>
          <w:lang w:val="en-US"/>
        </w:rPr>
        <w:t>x</w:t>
      </w:r>
      <w:proofErr w:type="spellEnd"/>
      <w:proofErr w:type="gramEnd"/>
      <w:r w:rsidRPr="00AA6BE5">
        <w:rPr>
          <w:b/>
          <w:i/>
          <w:lang w:val="en-US"/>
        </w:rPr>
        <w:t xml:space="preserve"> operation performance issues in R</w:t>
      </w:r>
      <w:r w:rsidR="00E560AD">
        <w:rPr>
          <w:b/>
          <w:i/>
          <w:lang w:val="en-US"/>
        </w:rPr>
        <w:t>x</w:t>
      </w:r>
      <w:r w:rsidRPr="00AA6BE5">
        <w:rPr>
          <w:b/>
          <w:i/>
          <w:lang w:val="en-US"/>
        </w:rPr>
        <w:t xml:space="preserve"> are similar to se</w:t>
      </w:r>
      <w:r>
        <w:rPr>
          <w:b/>
          <w:i/>
          <w:lang w:val="en-US"/>
        </w:rPr>
        <w:t>lected low bands with similar Rx-</w:t>
      </w:r>
      <w:proofErr w:type="spellStart"/>
      <w:r>
        <w:rPr>
          <w:b/>
          <w:i/>
          <w:lang w:val="en-US"/>
        </w:rPr>
        <w:t>Tx</w:t>
      </w:r>
      <w:proofErr w:type="spellEnd"/>
      <w:r w:rsidRPr="00AA6BE5">
        <w:rPr>
          <w:b/>
          <w:i/>
          <w:lang w:val="en-US"/>
        </w:rPr>
        <w:t xml:space="preserve"> frequency separation in LTE. For more than 25RBs a degradation of ref sense due to PA out of band emissions is observed.</w:t>
      </w:r>
    </w:p>
    <w:p w:rsidR="00574AAB" w:rsidRDefault="00574AAB" w:rsidP="005C3D42">
      <w:pPr>
        <w:rPr>
          <w:b/>
          <w:i/>
          <w:lang w:val="en-US"/>
        </w:rPr>
      </w:pPr>
    </w:p>
    <w:p w:rsidR="00574AAB" w:rsidRPr="00AA6BE5" w:rsidRDefault="00574AAB" w:rsidP="00574AAB">
      <w:pPr>
        <w:rPr>
          <w:b/>
          <w:i/>
          <w:lang w:val="en-US"/>
        </w:rPr>
      </w:pPr>
      <w:r>
        <w:rPr>
          <w:b/>
          <w:i/>
          <w:lang w:val="en-US"/>
        </w:rPr>
        <w:t>Observation 6: If the Rx-</w:t>
      </w:r>
      <w:proofErr w:type="spellStart"/>
      <w:r>
        <w:rPr>
          <w:b/>
          <w:i/>
          <w:lang w:val="en-US"/>
        </w:rPr>
        <w:t>Tx</w:t>
      </w:r>
      <w:proofErr w:type="spellEnd"/>
      <w:r>
        <w:rPr>
          <w:b/>
          <w:i/>
          <w:lang w:val="en-US"/>
        </w:rPr>
        <w:t xml:space="preserve"> frequency separation is reduced from 46 MHz to smaller, </w:t>
      </w:r>
      <w:proofErr w:type="spellStart"/>
      <w:r>
        <w:rPr>
          <w:b/>
          <w:i/>
          <w:lang w:val="en-US"/>
        </w:rPr>
        <w:t>i.e</w:t>
      </w:r>
      <w:proofErr w:type="spellEnd"/>
      <w:r>
        <w:rPr>
          <w:b/>
          <w:i/>
          <w:lang w:val="en-US"/>
        </w:rPr>
        <w:t xml:space="preserve"> 36 MHz (</w:t>
      </w:r>
      <w:proofErr w:type="spellStart"/>
      <w:r>
        <w:rPr>
          <w:b/>
          <w:i/>
          <w:lang w:val="en-US"/>
        </w:rPr>
        <w:t>2x10</w:t>
      </w:r>
      <w:proofErr w:type="spellEnd"/>
      <w:r>
        <w:rPr>
          <w:b/>
          <w:i/>
          <w:lang w:val="en-US"/>
        </w:rPr>
        <w:t xml:space="preserve"> MHz) which will further degrade REFSENS on the upper Rx channel.  In this case, 20 RBs should be the maximum RB allocation for reference sensitivity.</w:t>
      </w:r>
    </w:p>
    <w:p w:rsidR="00574AAB" w:rsidRPr="00AA6BE5" w:rsidRDefault="00574AAB" w:rsidP="005C3D42">
      <w:pPr>
        <w:rPr>
          <w:b/>
          <w:i/>
          <w:lang w:val="en-US"/>
        </w:rPr>
      </w:pPr>
    </w:p>
    <w:p w:rsidR="005C3D42" w:rsidRDefault="005C3D42" w:rsidP="00B3680C">
      <w:pPr>
        <w:rPr>
          <w:lang w:val="en-US"/>
        </w:rPr>
      </w:pPr>
    </w:p>
    <w:p w:rsidR="005C3D42" w:rsidRPr="00AA6BE5" w:rsidRDefault="00574AAB" w:rsidP="005C3D42">
      <w:pPr>
        <w:rPr>
          <w:b/>
          <w:i/>
          <w:lang w:val="en-US"/>
        </w:rPr>
      </w:pPr>
      <w:r>
        <w:rPr>
          <w:b/>
          <w:i/>
          <w:lang w:val="en-US"/>
        </w:rPr>
        <w:t xml:space="preserve">Proposal </w:t>
      </w:r>
      <w:r w:rsidR="005C3D42" w:rsidRPr="00AA6BE5">
        <w:rPr>
          <w:b/>
          <w:i/>
          <w:lang w:val="en-US"/>
        </w:rPr>
        <w:t xml:space="preserve">1.1: Allow for capability signaling to enable </w:t>
      </w:r>
      <w:proofErr w:type="spellStart"/>
      <w:r w:rsidR="005C3D42" w:rsidRPr="00AA6BE5">
        <w:rPr>
          <w:b/>
          <w:i/>
          <w:lang w:val="en-US"/>
        </w:rPr>
        <w:t>DC_71-n71</w:t>
      </w:r>
      <w:proofErr w:type="spellEnd"/>
      <w:r w:rsidR="005C3D42" w:rsidRPr="00AA6BE5">
        <w:rPr>
          <w:b/>
          <w:i/>
          <w:lang w:val="en-US"/>
        </w:rPr>
        <w:t xml:space="preserve"> </w:t>
      </w:r>
      <w:proofErr w:type="spellStart"/>
      <w:proofErr w:type="gramStart"/>
      <w:r w:rsidR="005C3D42" w:rsidRPr="00AA6BE5">
        <w:rPr>
          <w:b/>
          <w:i/>
          <w:lang w:val="en-US"/>
        </w:rPr>
        <w:t>Tx</w:t>
      </w:r>
      <w:proofErr w:type="spellEnd"/>
      <w:proofErr w:type="gramEnd"/>
      <w:r w:rsidR="005C3D42" w:rsidRPr="00AA6BE5">
        <w:rPr>
          <w:b/>
          <w:i/>
          <w:lang w:val="en-US"/>
        </w:rPr>
        <w:t xml:space="preserve"> operation</w:t>
      </w:r>
      <w:r w:rsidR="005C3D42">
        <w:rPr>
          <w:b/>
          <w:i/>
          <w:lang w:val="en-US"/>
        </w:rPr>
        <w:t>:</w:t>
      </w:r>
    </w:p>
    <w:p w:rsidR="005C3D42" w:rsidRPr="005C3D42" w:rsidRDefault="005C3D42" w:rsidP="005C3D42">
      <w:pPr>
        <w:pStyle w:val="ListParagraph"/>
        <w:numPr>
          <w:ilvl w:val="0"/>
          <w:numId w:val="32"/>
        </w:numPr>
        <w:rPr>
          <w:b/>
          <w:i/>
          <w:lang w:val="en-US"/>
        </w:rPr>
      </w:pPr>
      <w:r w:rsidRPr="005C3D42">
        <w:rPr>
          <w:b/>
          <w:i/>
          <w:lang w:val="en-US"/>
        </w:rPr>
        <w:t xml:space="preserve">with TDM switching between LTE and NR signal in the UL via the same </w:t>
      </w:r>
      <w:proofErr w:type="spellStart"/>
      <w:r w:rsidRPr="005C3D42">
        <w:rPr>
          <w:b/>
          <w:i/>
          <w:lang w:val="en-US"/>
        </w:rPr>
        <w:t>Tx</w:t>
      </w:r>
      <w:proofErr w:type="spellEnd"/>
      <w:r w:rsidRPr="005C3D42">
        <w:rPr>
          <w:b/>
          <w:i/>
          <w:lang w:val="en-US"/>
        </w:rPr>
        <w:t xml:space="preserve"> path up to antenna, or</w:t>
      </w:r>
    </w:p>
    <w:p w:rsidR="005C3D42" w:rsidRDefault="005C3D42" w:rsidP="005C3D42">
      <w:pPr>
        <w:pStyle w:val="ListParagraph"/>
        <w:numPr>
          <w:ilvl w:val="0"/>
          <w:numId w:val="32"/>
        </w:numPr>
        <w:rPr>
          <w:b/>
          <w:i/>
          <w:lang w:val="en-US"/>
        </w:rPr>
      </w:pPr>
      <w:r>
        <w:rPr>
          <w:b/>
          <w:i/>
          <w:lang w:val="en-US"/>
        </w:rPr>
        <w:t xml:space="preserve">with simultaneous </w:t>
      </w:r>
      <w:proofErr w:type="spellStart"/>
      <w:r>
        <w:rPr>
          <w:b/>
          <w:i/>
          <w:lang w:val="en-US"/>
        </w:rPr>
        <w:t>Tx</w:t>
      </w:r>
      <w:proofErr w:type="spellEnd"/>
      <w:r w:rsidRPr="005C3D42">
        <w:rPr>
          <w:b/>
          <w:i/>
          <w:lang w:val="en-US"/>
        </w:rPr>
        <w:t xml:space="preserve"> operation with dedicated UL configuration for reference sensitivity testing and MPR/A-MPR relaxation</w:t>
      </w:r>
    </w:p>
    <w:p w:rsidR="005C3D42" w:rsidRPr="005C3D42" w:rsidRDefault="005C3D42" w:rsidP="005C3D42">
      <w:pPr>
        <w:rPr>
          <w:b/>
          <w:lang w:val="en-US"/>
        </w:rPr>
      </w:pPr>
    </w:p>
    <w:p w:rsidR="009B7CBE" w:rsidRDefault="005C3D42" w:rsidP="009B7CBE">
      <w:pPr>
        <w:rPr>
          <w:rFonts w:eastAsiaTheme="minorEastAsia"/>
          <w:color w:val="1F497D"/>
          <w:szCs w:val="22"/>
          <w:lang w:val="en-US" w:eastAsia="ko-KR"/>
        </w:rPr>
      </w:pPr>
      <w:r w:rsidRPr="00AA6BE5">
        <w:rPr>
          <w:b/>
          <w:i/>
          <w:lang w:val="en-US"/>
        </w:rPr>
        <w:t xml:space="preserve">Proposal 1.2: Enable simultaneous </w:t>
      </w:r>
      <w:proofErr w:type="spellStart"/>
      <w:r w:rsidRPr="00AA6BE5">
        <w:rPr>
          <w:b/>
          <w:i/>
          <w:lang w:val="en-US"/>
        </w:rPr>
        <w:t>DC_71-n71</w:t>
      </w:r>
      <w:proofErr w:type="spellEnd"/>
      <w:r w:rsidRPr="00AA6BE5">
        <w:rPr>
          <w:b/>
          <w:i/>
          <w:lang w:val="en-US"/>
        </w:rPr>
        <w:t xml:space="preserve"> </w:t>
      </w:r>
      <w:proofErr w:type="spellStart"/>
      <w:proofErr w:type="gramStart"/>
      <w:r w:rsidRPr="00AA6BE5">
        <w:rPr>
          <w:b/>
          <w:i/>
          <w:lang w:val="en-US"/>
        </w:rPr>
        <w:t>Tx</w:t>
      </w:r>
      <w:proofErr w:type="spellEnd"/>
      <w:proofErr w:type="gramEnd"/>
      <w:r w:rsidRPr="00AA6BE5">
        <w:rPr>
          <w:b/>
          <w:i/>
          <w:lang w:val="en-US"/>
        </w:rPr>
        <w:t xml:space="preserve"> operation with a reference architecture of 1PA/1Tx defined. </w:t>
      </w:r>
      <w:r w:rsidR="009B7CBE">
        <w:rPr>
          <w:b/>
          <w:bCs/>
          <w:i/>
          <w:iCs/>
        </w:rPr>
        <w:t xml:space="preserve">It is necessary to investigate and define allowed </w:t>
      </w:r>
      <w:proofErr w:type="spellStart"/>
      <w:r w:rsidR="009B7CBE">
        <w:rPr>
          <w:b/>
          <w:bCs/>
          <w:i/>
          <w:iCs/>
        </w:rPr>
        <w:t>RB</w:t>
      </w:r>
      <w:proofErr w:type="spellEnd"/>
      <w:r w:rsidR="009B7CBE">
        <w:rPr>
          <w:b/>
          <w:bCs/>
          <w:i/>
          <w:iCs/>
        </w:rPr>
        <w:t xml:space="preserve"> allocations for </w:t>
      </w:r>
      <w:proofErr w:type="spellStart"/>
      <w:r w:rsidR="009B7CBE">
        <w:rPr>
          <w:b/>
          <w:bCs/>
          <w:i/>
          <w:iCs/>
        </w:rPr>
        <w:t>REFSENS</w:t>
      </w:r>
      <w:proofErr w:type="spellEnd"/>
      <w:r w:rsidR="009B7CBE">
        <w:rPr>
          <w:b/>
          <w:bCs/>
          <w:i/>
          <w:iCs/>
        </w:rPr>
        <w:t xml:space="preserve"> as in the LTE case, </w:t>
      </w:r>
      <w:proofErr w:type="spellStart"/>
      <w:r w:rsidR="009B7CBE">
        <w:rPr>
          <w:b/>
          <w:bCs/>
          <w:i/>
          <w:iCs/>
        </w:rPr>
        <w:t>MPR</w:t>
      </w:r>
      <w:proofErr w:type="spellEnd"/>
      <w:r w:rsidR="009B7CBE">
        <w:rPr>
          <w:b/>
          <w:bCs/>
          <w:i/>
          <w:iCs/>
        </w:rPr>
        <w:t>/A-</w:t>
      </w:r>
      <w:proofErr w:type="spellStart"/>
      <w:r w:rsidR="009B7CBE">
        <w:rPr>
          <w:b/>
          <w:bCs/>
          <w:i/>
          <w:iCs/>
        </w:rPr>
        <w:t>MPR</w:t>
      </w:r>
      <w:proofErr w:type="spellEnd"/>
      <w:r w:rsidR="009B7CBE">
        <w:rPr>
          <w:b/>
          <w:bCs/>
          <w:i/>
          <w:iCs/>
        </w:rPr>
        <w:t xml:space="preserve"> values and enable </w:t>
      </w:r>
      <w:proofErr w:type="spellStart"/>
      <w:r w:rsidR="009B7CBE">
        <w:rPr>
          <w:b/>
          <w:bCs/>
          <w:i/>
          <w:iCs/>
        </w:rPr>
        <w:t>SCS</w:t>
      </w:r>
      <w:proofErr w:type="spellEnd"/>
      <w:r w:rsidR="009B7CBE">
        <w:rPr>
          <w:b/>
          <w:bCs/>
          <w:i/>
          <w:iCs/>
        </w:rPr>
        <w:t xml:space="preserve"> alignment between LTE and NR for power control alignment. Implications on the link budget shall be understood.</w:t>
      </w:r>
    </w:p>
    <w:p w:rsidR="00BD5098" w:rsidRDefault="00BD5098" w:rsidP="00B3680C">
      <w:pPr>
        <w:rPr>
          <w:lang w:val="en-US"/>
        </w:rPr>
      </w:pPr>
      <w:bookmarkStart w:id="0" w:name="_GoBack"/>
      <w:bookmarkEnd w:id="0"/>
    </w:p>
    <w:p w:rsidR="00291717" w:rsidRPr="00425ABC" w:rsidRDefault="00291717" w:rsidP="00291717">
      <w:pPr>
        <w:rPr>
          <w:lang w:val="en-US"/>
        </w:rPr>
      </w:pPr>
      <w:r w:rsidRPr="00425ABC">
        <w:rPr>
          <w:lang w:val="en-US"/>
        </w:rPr>
        <w:t xml:space="preserve">Eventually, </w:t>
      </w:r>
      <w:proofErr w:type="spellStart"/>
      <w:r w:rsidRPr="00425ABC">
        <w:rPr>
          <w:lang w:val="en-US"/>
        </w:rPr>
        <w:t>RAN4</w:t>
      </w:r>
      <w:proofErr w:type="spellEnd"/>
      <w:r w:rsidRPr="00425ABC">
        <w:rPr>
          <w:lang w:val="en-US"/>
        </w:rPr>
        <w:t xml:space="preserve"> needs to down select between the two proposals. </w:t>
      </w:r>
    </w:p>
    <w:p w:rsidR="00291717" w:rsidRPr="003374D9" w:rsidRDefault="00291717" w:rsidP="00B3680C">
      <w:pPr>
        <w:rPr>
          <w:lang w:val="en-US"/>
        </w:rPr>
      </w:pPr>
    </w:p>
    <w:p w:rsidR="00F6372E" w:rsidRPr="003374D9" w:rsidRDefault="00F6372E" w:rsidP="00F6372E">
      <w:pPr>
        <w:pStyle w:val="Heading1"/>
        <w:rPr>
          <w:rFonts w:ascii="Times New Roman" w:hAnsi="Times New Roman"/>
        </w:rPr>
      </w:pPr>
      <w:r w:rsidRPr="003374D9">
        <w:rPr>
          <w:rFonts w:ascii="Times New Roman" w:hAnsi="Times New Roman"/>
        </w:rPr>
        <w:t>4</w:t>
      </w:r>
      <w:r w:rsidRPr="003374D9">
        <w:rPr>
          <w:rFonts w:ascii="Times New Roman" w:hAnsi="Times New Roman"/>
        </w:rPr>
        <w:tab/>
        <w:t>Reference</w:t>
      </w:r>
    </w:p>
    <w:p w:rsidR="00F6372E" w:rsidRDefault="00F6372E" w:rsidP="00F6372E"/>
    <w:p w:rsidR="0094631D" w:rsidRPr="006B3283" w:rsidRDefault="0094631D" w:rsidP="006B3283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r>
        <w:rPr>
          <w:lang w:val="it-IT"/>
        </w:rPr>
        <w:t>R4-1711618, “WF on single Tx switched UL”, Apple, RAN4#84bis, Dubrovnik, Croatia, Oct, 2017</w:t>
      </w:r>
    </w:p>
    <w:sectPr w:rsidR="0094631D" w:rsidRPr="006B3283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D11C1"/>
    <w:multiLevelType w:val="hybridMultilevel"/>
    <w:tmpl w:val="896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E2522"/>
    <w:multiLevelType w:val="hybridMultilevel"/>
    <w:tmpl w:val="48F6953C"/>
    <w:lvl w:ilvl="0" w:tplc="7952AFB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C3E79"/>
    <w:multiLevelType w:val="hybridMultilevel"/>
    <w:tmpl w:val="D6C8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053E8"/>
    <w:multiLevelType w:val="hybridMultilevel"/>
    <w:tmpl w:val="243ED9E4"/>
    <w:lvl w:ilvl="0" w:tplc="354E696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B0FB4"/>
    <w:multiLevelType w:val="hybridMultilevel"/>
    <w:tmpl w:val="2AEC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32EE2"/>
    <w:multiLevelType w:val="hybridMultilevel"/>
    <w:tmpl w:val="0D920650"/>
    <w:lvl w:ilvl="0" w:tplc="76CCCF1C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72F52"/>
    <w:multiLevelType w:val="hybridMultilevel"/>
    <w:tmpl w:val="3DA2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87979"/>
    <w:multiLevelType w:val="hybridMultilevel"/>
    <w:tmpl w:val="EFB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C020B"/>
    <w:multiLevelType w:val="hybridMultilevel"/>
    <w:tmpl w:val="6E9E3360"/>
    <w:lvl w:ilvl="0" w:tplc="04FC9F8C"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60E45"/>
    <w:multiLevelType w:val="hybridMultilevel"/>
    <w:tmpl w:val="7D103AD0"/>
    <w:lvl w:ilvl="0" w:tplc="540E0C3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029CB"/>
    <w:multiLevelType w:val="hybridMultilevel"/>
    <w:tmpl w:val="71FC3D34"/>
    <w:lvl w:ilvl="0" w:tplc="CC5EC5D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44AD1"/>
    <w:multiLevelType w:val="hybridMultilevel"/>
    <w:tmpl w:val="04269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4097C"/>
    <w:multiLevelType w:val="hybridMultilevel"/>
    <w:tmpl w:val="127ED05A"/>
    <w:lvl w:ilvl="0" w:tplc="F69A0026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41A50"/>
    <w:multiLevelType w:val="hybridMultilevel"/>
    <w:tmpl w:val="C6BA5F70"/>
    <w:lvl w:ilvl="0" w:tplc="819470E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53C44"/>
    <w:multiLevelType w:val="hybridMultilevel"/>
    <w:tmpl w:val="0D26D2C6"/>
    <w:lvl w:ilvl="0" w:tplc="740A0158">
      <w:start w:val="2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FE4A00"/>
    <w:multiLevelType w:val="hybridMultilevel"/>
    <w:tmpl w:val="5EAA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52DD9"/>
    <w:multiLevelType w:val="hybridMultilevel"/>
    <w:tmpl w:val="2730BB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116C30"/>
    <w:multiLevelType w:val="hybridMultilevel"/>
    <w:tmpl w:val="A03CA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22FA6"/>
    <w:multiLevelType w:val="hybridMultilevel"/>
    <w:tmpl w:val="67464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42FBA"/>
    <w:multiLevelType w:val="hybridMultilevel"/>
    <w:tmpl w:val="8220A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621FC5"/>
    <w:multiLevelType w:val="hybridMultilevel"/>
    <w:tmpl w:val="BF640C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A50440"/>
    <w:multiLevelType w:val="hybridMultilevel"/>
    <w:tmpl w:val="67BA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9D2714"/>
    <w:multiLevelType w:val="hybridMultilevel"/>
    <w:tmpl w:val="0D946D0E"/>
    <w:lvl w:ilvl="0" w:tplc="D07E0CEC">
      <w:start w:val="1"/>
      <w:numFmt w:val="decimal"/>
      <w:lvlText w:val="%1."/>
      <w:lvlJc w:val="left"/>
      <w:pPr>
        <w:ind w:left="504" w:hanging="360"/>
      </w:pPr>
    </w:lvl>
    <w:lvl w:ilvl="1" w:tplc="04090019">
      <w:start w:val="1"/>
      <w:numFmt w:val="lowerLetter"/>
      <w:lvlText w:val="%2."/>
      <w:lvlJc w:val="left"/>
      <w:pPr>
        <w:ind w:left="1224" w:hanging="360"/>
      </w:pPr>
    </w:lvl>
    <w:lvl w:ilvl="2" w:tplc="0409001B">
      <w:start w:val="1"/>
      <w:numFmt w:val="lowerRoman"/>
      <w:lvlText w:val="%3."/>
      <w:lvlJc w:val="right"/>
      <w:pPr>
        <w:ind w:left="1944" w:hanging="180"/>
      </w:pPr>
    </w:lvl>
    <w:lvl w:ilvl="3" w:tplc="0409000F">
      <w:start w:val="1"/>
      <w:numFmt w:val="decimal"/>
      <w:lvlText w:val="%4."/>
      <w:lvlJc w:val="left"/>
      <w:pPr>
        <w:ind w:left="2664" w:hanging="360"/>
      </w:pPr>
    </w:lvl>
    <w:lvl w:ilvl="4" w:tplc="04090019">
      <w:start w:val="1"/>
      <w:numFmt w:val="lowerLetter"/>
      <w:lvlText w:val="%5."/>
      <w:lvlJc w:val="left"/>
      <w:pPr>
        <w:ind w:left="3384" w:hanging="360"/>
      </w:pPr>
    </w:lvl>
    <w:lvl w:ilvl="5" w:tplc="0409001B">
      <w:start w:val="1"/>
      <w:numFmt w:val="lowerRoman"/>
      <w:lvlText w:val="%6."/>
      <w:lvlJc w:val="right"/>
      <w:pPr>
        <w:ind w:left="4104" w:hanging="180"/>
      </w:pPr>
    </w:lvl>
    <w:lvl w:ilvl="6" w:tplc="0409000F">
      <w:start w:val="1"/>
      <w:numFmt w:val="decimal"/>
      <w:lvlText w:val="%7."/>
      <w:lvlJc w:val="left"/>
      <w:pPr>
        <w:ind w:left="4824" w:hanging="360"/>
      </w:pPr>
    </w:lvl>
    <w:lvl w:ilvl="7" w:tplc="04090019">
      <w:start w:val="1"/>
      <w:numFmt w:val="lowerLetter"/>
      <w:lvlText w:val="%8."/>
      <w:lvlJc w:val="left"/>
      <w:pPr>
        <w:ind w:left="5544" w:hanging="360"/>
      </w:pPr>
    </w:lvl>
    <w:lvl w:ilvl="8" w:tplc="0409001B">
      <w:start w:val="1"/>
      <w:numFmt w:val="lowerRoman"/>
      <w:lvlText w:val="%9."/>
      <w:lvlJc w:val="right"/>
      <w:pPr>
        <w:ind w:left="6264" w:hanging="180"/>
      </w:pPr>
    </w:lvl>
  </w:abstractNum>
  <w:abstractNum w:abstractNumId="27" w15:restartNumberingAfterBreak="0">
    <w:nsid w:val="76B437A0"/>
    <w:multiLevelType w:val="hybridMultilevel"/>
    <w:tmpl w:val="F47A88F2"/>
    <w:lvl w:ilvl="0" w:tplc="63DA328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C60C0"/>
    <w:multiLevelType w:val="hybridMultilevel"/>
    <w:tmpl w:val="0BD2C9C4"/>
    <w:lvl w:ilvl="0" w:tplc="F2E49E4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221FED"/>
    <w:multiLevelType w:val="hybridMultilevel"/>
    <w:tmpl w:val="9D7642F2"/>
    <w:lvl w:ilvl="0" w:tplc="F5A8BD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30"/>
  </w:num>
  <w:num w:numId="4">
    <w:abstractNumId w:val="9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31"/>
  </w:num>
  <w:num w:numId="8">
    <w:abstractNumId w:val="3"/>
  </w:num>
  <w:num w:numId="9">
    <w:abstractNumId w:val="22"/>
  </w:num>
  <w:num w:numId="10">
    <w:abstractNumId w:val="11"/>
  </w:num>
  <w:num w:numId="11">
    <w:abstractNumId w:val="7"/>
  </w:num>
  <w:num w:numId="12">
    <w:abstractNumId w:val="1"/>
  </w:num>
  <w:num w:numId="13">
    <w:abstractNumId w:val="6"/>
  </w:num>
  <w:num w:numId="14">
    <w:abstractNumId w:val="13"/>
  </w:num>
  <w:num w:numId="15">
    <w:abstractNumId w:val="27"/>
  </w:num>
  <w:num w:numId="16">
    <w:abstractNumId w:val="10"/>
  </w:num>
  <w:num w:numId="17">
    <w:abstractNumId w:val="28"/>
  </w:num>
  <w:num w:numId="18">
    <w:abstractNumId w:val="14"/>
  </w:num>
  <w:num w:numId="19">
    <w:abstractNumId w:val="17"/>
  </w:num>
  <w:num w:numId="20">
    <w:abstractNumId w:val="25"/>
  </w:num>
  <w:num w:numId="21">
    <w:abstractNumId w:val="21"/>
  </w:num>
  <w:num w:numId="22">
    <w:abstractNumId w:val="0"/>
  </w:num>
  <w:num w:numId="23">
    <w:abstractNumId w:val="2"/>
  </w:num>
  <w:num w:numId="24">
    <w:abstractNumId w:val="8"/>
  </w:num>
  <w:num w:numId="25">
    <w:abstractNumId w:val="12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20"/>
  </w:num>
  <w:num w:numId="29">
    <w:abstractNumId w:val="23"/>
  </w:num>
  <w:num w:numId="30">
    <w:abstractNumId w:val="4"/>
  </w:num>
  <w:num w:numId="31">
    <w:abstractNumId w:val="16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06D8E"/>
    <w:rsid w:val="00035D98"/>
    <w:rsid w:val="00041270"/>
    <w:rsid w:val="000443BE"/>
    <w:rsid w:val="00066DAD"/>
    <w:rsid w:val="00085015"/>
    <w:rsid w:val="0008650A"/>
    <w:rsid w:val="000A51BA"/>
    <w:rsid w:val="000B3F4E"/>
    <w:rsid w:val="000D58F2"/>
    <w:rsid w:val="000D5FFF"/>
    <w:rsid w:val="000E054B"/>
    <w:rsid w:val="000E151A"/>
    <w:rsid w:val="000E32D2"/>
    <w:rsid w:val="000F5A0D"/>
    <w:rsid w:val="000F7E79"/>
    <w:rsid w:val="00100FC8"/>
    <w:rsid w:val="00101722"/>
    <w:rsid w:val="00102040"/>
    <w:rsid w:val="001168D0"/>
    <w:rsid w:val="00123505"/>
    <w:rsid w:val="00146FDD"/>
    <w:rsid w:val="001555D3"/>
    <w:rsid w:val="001655C9"/>
    <w:rsid w:val="00177830"/>
    <w:rsid w:val="00190B4F"/>
    <w:rsid w:val="001A0458"/>
    <w:rsid w:val="001A1883"/>
    <w:rsid w:val="001A3431"/>
    <w:rsid w:val="001A63FA"/>
    <w:rsid w:val="001A7549"/>
    <w:rsid w:val="001B5E63"/>
    <w:rsid w:val="001C0601"/>
    <w:rsid w:val="001C33F9"/>
    <w:rsid w:val="001C70A8"/>
    <w:rsid w:val="001D0A28"/>
    <w:rsid w:val="00200344"/>
    <w:rsid w:val="00200E71"/>
    <w:rsid w:val="00201DB4"/>
    <w:rsid w:val="00206BD7"/>
    <w:rsid w:val="0022049A"/>
    <w:rsid w:val="00221945"/>
    <w:rsid w:val="00222486"/>
    <w:rsid w:val="00223B71"/>
    <w:rsid w:val="00227D51"/>
    <w:rsid w:val="00227DCD"/>
    <w:rsid w:val="00231018"/>
    <w:rsid w:val="002415E5"/>
    <w:rsid w:val="002430C5"/>
    <w:rsid w:val="0025151E"/>
    <w:rsid w:val="0026735E"/>
    <w:rsid w:val="00267F4B"/>
    <w:rsid w:val="00284F09"/>
    <w:rsid w:val="00285D3E"/>
    <w:rsid w:val="0029077E"/>
    <w:rsid w:val="00291717"/>
    <w:rsid w:val="002917BE"/>
    <w:rsid w:val="00293C3B"/>
    <w:rsid w:val="002A11B2"/>
    <w:rsid w:val="002A15D3"/>
    <w:rsid w:val="002A1C61"/>
    <w:rsid w:val="002B1D9D"/>
    <w:rsid w:val="002B474C"/>
    <w:rsid w:val="002C1A1D"/>
    <w:rsid w:val="002C5606"/>
    <w:rsid w:val="002D176E"/>
    <w:rsid w:val="002D70CB"/>
    <w:rsid w:val="002E4F90"/>
    <w:rsid w:val="002F6994"/>
    <w:rsid w:val="003374D9"/>
    <w:rsid w:val="0034530C"/>
    <w:rsid w:val="00345DFE"/>
    <w:rsid w:val="00352C8C"/>
    <w:rsid w:val="00370B27"/>
    <w:rsid w:val="00376BB9"/>
    <w:rsid w:val="00386CBF"/>
    <w:rsid w:val="00390B49"/>
    <w:rsid w:val="003A0B36"/>
    <w:rsid w:val="003C5DA2"/>
    <w:rsid w:val="003E5457"/>
    <w:rsid w:val="003E64BA"/>
    <w:rsid w:val="003F5343"/>
    <w:rsid w:val="00400ABE"/>
    <w:rsid w:val="004011F4"/>
    <w:rsid w:val="00403D9C"/>
    <w:rsid w:val="00423803"/>
    <w:rsid w:val="004256EB"/>
    <w:rsid w:val="00425ABC"/>
    <w:rsid w:val="00434AD4"/>
    <w:rsid w:val="004412E2"/>
    <w:rsid w:val="00444C9D"/>
    <w:rsid w:val="004502E5"/>
    <w:rsid w:val="00455FAF"/>
    <w:rsid w:val="004621BB"/>
    <w:rsid w:val="00466D7C"/>
    <w:rsid w:val="00470A68"/>
    <w:rsid w:val="00471185"/>
    <w:rsid w:val="0047429B"/>
    <w:rsid w:val="00482C05"/>
    <w:rsid w:val="00491F0A"/>
    <w:rsid w:val="0049472C"/>
    <w:rsid w:val="004A3B7D"/>
    <w:rsid w:val="004A4116"/>
    <w:rsid w:val="004A7347"/>
    <w:rsid w:val="004C0D58"/>
    <w:rsid w:val="004C27C3"/>
    <w:rsid w:val="004C579F"/>
    <w:rsid w:val="004D1E25"/>
    <w:rsid w:val="004D3AEA"/>
    <w:rsid w:val="004E21B2"/>
    <w:rsid w:val="004E3E79"/>
    <w:rsid w:val="004E4E4B"/>
    <w:rsid w:val="004E66F6"/>
    <w:rsid w:val="004F0A49"/>
    <w:rsid w:val="004F20D8"/>
    <w:rsid w:val="004F389D"/>
    <w:rsid w:val="00504EC4"/>
    <w:rsid w:val="00510738"/>
    <w:rsid w:val="00512122"/>
    <w:rsid w:val="00512FAC"/>
    <w:rsid w:val="00514882"/>
    <w:rsid w:val="005159B5"/>
    <w:rsid w:val="005314B7"/>
    <w:rsid w:val="005365DD"/>
    <w:rsid w:val="00553F0F"/>
    <w:rsid w:val="0055662B"/>
    <w:rsid w:val="00560AE5"/>
    <w:rsid w:val="00574AAB"/>
    <w:rsid w:val="00577966"/>
    <w:rsid w:val="005841C5"/>
    <w:rsid w:val="00590C9D"/>
    <w:rsid w:val="005937CD"/>
    <w:rsid w:val="00594BD5"/>
    <w:rsid w:val="005A2C8D"/>
    <w:rsid w:val="005B4475"/>
    <w:rsid w:val="005C1FEF"/>
    <w:rsid w:val="005C3D42"/>
    <w:rsid w:val="005C476F"/>
    <w:rsid w:val="005E1F80"/>
    <w:rsid w:val="005E4222"/>
    <w:rsid w:val="005E4A6F"/>
    <w:rsid w:val="005E5EB1"/>
    <w:rsid w:val="005E6416"/>
    <w:rsid w:val="005E7106"/>
    <w:rsid w:val="00611036"/>
    <w:rsid w:val="00625CA5"/>
    <w:rsid w:val="006263F6"/>
    <w:rsid w:val="00645CB5"/>
    <w:rsid w:val="006541A2"/>
    <w:rsid w:val="00656A05"/>
    <w:rsid w:val="0066693D"/>
    <w:rsid w:val="00674B0A"/>
    <w:rsid w:val="00674D9D"/>
    <w:rsid w:val="006A7061"/>
    <w:rsid w:val="006B3283"/>
    <w:rsid w:val="006B5A83"/>
    <w:rsid w:val="006B7A4A"/>
    <w:rsid w:val="006C1E7B"/>
    <w:rsid w:val="006D1CB1"/>
    <w:rsid w:val="006D33A2"/>
    <w:rsid w:val="006D44CF"/>
    <w:rsid w:val="006D5790"/>
    <w:rsid w:val="006E5121"/>
    <w:rsid w:val="006E51A9"/>
    <w:rsid w:val="006F2647"/>
    <w:rsid w:val="006F4EB9"/>
    <w:rsid w:val="0070300E"/>
    <w:rsid w:val="00707377"/>
    <w:rsid w:val="00713A5F"/>
    <w:rsid w:val="0072109A"/>
    <w:rsid w:val="00721191"/>
    <w:rsid w:val="007257FD"/>
    <w:rsid w:val="0074063D"/>
    <w:rsid w:val="007520C5"/>
    <w:rsid w:val="0076402E"/>
    <w:rsid w:val="007852B9"/>
    <w:rsid w:val="007B0211"/>
    <w:rsid w:val="007B2414"/>
    <w:rsid w:val="007B6A53"/>
    <w:rsid w:val="007C0472"/>
    <w:rsid w:val="007C2563"/>
    <w:rsid w:val="007C623B"/>
    <w:rsid w:val="007D21B2"/>
    <w:rsid w:val="007D4DCD"/>
    <w:rsid w:val="007D609F"/>
    <w:rsid w:val="007D74F6"/>
    <w:rsid w:val="007E6E26"/>
    <w:rsid w:val="007F1258"/>
    <w:rsid w:val="007F3CE4"/>
    <w:rsid w:val="00804089"/>
    <w:rsid w:val="00806C7F"/>
    <w:rsid w:val="00807765"/>
    <w:rsid w:val="008118E8"/>
    <w:rsid w:val="00837E9A"/>
    <w:rsid w:val="00842F21"/>
    <w:rsid w:val="00850734"/>
    <w:rsid w:val="00856AFD"/>
    <w:rsid w:val="00856B32"/>
    <w:rsid w:val="00860904"/>
    <w:rsid w:val="00866607"/>
    <w:rsid w:val="00873F05"/>
    <w:rsid w:val="0087684A"/>
    <w:rsid w:val="00884351"/>
    <w:rsid w:val="00886FA5"/>
    <w:rsid w:val="00891541"/>
    <w:rsid w:val="00893FEE"/>
    <w:rsid w:val="008A2773"/>
    <w:rsid w:val="008A356D"/>
    <w:rsid w:val="008A50FB"/>
    <w:rsid w:val="008B21C7"/>
    <w:rsid w:val="008C2FCD"/>
    <w:rsid w:val="008C524B"/>
    <w:rsid w:val="008D26B0"/>
    <w:rsid w:val="008E02C9"/>
    <w:rsid w:val="008E6545"/>
    <w:rsid w:val="008F2C6A"/>
    <w:rsid w:val="009079A5"/>
    <w:rsid w:val="00910122"/>
    <w:rsid w:val="00912522"/>
    <w:rsid w:val="00913970"/>
    <w:rsid w:val="00927623"/>
    <w:rsid w:val="00930C4F"/>
    <w:rsid w:val="00932AA3"/>
    <w:rsid w:val="00936AFB"/>
    <w:rsid w:val="009411FF"/>
    <w:rsid w:val="009454AD"/>
    <w:rsid w:val="0094631D"/>
    <w:rsid w:val="00946D35"/>
    <w:rsid w:val="009517ED"/>
    <w:rsid w:val="00960BE8"/>
    <w:rsid w:val="0096616D"/>
    <w:rsid w:val="00982DA6"/>
    <w:rsid w:val="0098559A"/>
    <w:rsid w:val="00986078"/>
    <w:rsid w:val="00991396"/>
    <w:rsid w:val="00993638"/>
    <w:rsid w:val="009949A3"/>
    <w:rsid w:val="009959EF"/>
    <w:rsid w:val="00997FF2"/>
    <w:rsid w:val="009B7CBE"/>
    <w:rsid w:val="009C076D"/>
    <w:rsid w:val="009C215B"/>
    <w:rsid w:val="009C34E1"/>
    <w:rsid w:val="009C5DCB"/>
    <w:rsid w:val="009D0470"/>
    <w:rsid w:val="009D6C52"/>
    <w:rsid w:val="009D6DF8"/>
    <w:rsid w:val="009E0306"/>
    <w:rsid w:val="009F1FC5"/>
    <w:rsid w:val="009F5140"/>
    <w:rsid w:val="00A01E84"/>
    <w:rsid w:val="00A1428C"/>
    <w:rsid w:val="00A14D5A"/>
    <w:rsid w:val="00A23D4C"/>
    <w:rsid w:val="00A272BF"/>
    <w:rsid w:val="00A32281"/>
    <w:rsid w:val="00A50182"/>
    <w:rsid w:val="00A602AA"/>
    <w:rsid w:val="00A7120E"/>
    <w:rsid w:val="00A72897"/>
    <w:rsid w:val="00A73FFB"/>
    <w:rsid w:val="00A7778D"/>
    <w:rsid w:val="00A865B3"/>
    <w:rsid w:val="00A909E2"/>
    <w:rsid w:val="00AA36AE"/>
    <w:rsid w:val="00AA6BE5"/>
    <w:rsid w:val="00AC02FD"/>
    <w:rsid w:val="00AC1EC9"/>
    <w:rsid w:val="00AD0927"/>
    <w:rsid w:val="00AD7789"/>
    <w:rsid w:val="00AE6FAA"/>
    <w:rsid w:val="00AF164E"/>
    <w:rsid w:val="00AF386E"/>
    <w:rsid w:val="00AF7EA3"/>
    <w:rsid w:val="00B14FC5"/>
    <w:rsid w:val="00B15857"/>
    <w:rsid w:val="00B20C22"/>
    <w:rsid w:val="00B2265C"/>
    <w:rsid w:val="00B24D8B"/>
    <w:rsid w:val="00B3483E"/>
    <w:rsid w:val="00B3680C"/>
    <w:rsid w:val="00B42CC2"/>
    <w:rsid w:val="00B430A7"/>
    <w:rsid w:val="00B467EE"/>
    <w:rsid w:val="00B5544D"/>
    <w:rsid w:val="00B60F7E"/>
    <w:rsid w:val="00B70582"/>
    <w:rsid w:val="00B74B05"/>
    <w:rsid w:val="00B75158"/>
    <w:rsid w:val="00B91027"/>
    <w:rsid w:val="00BA2CE4"/>
    <w:rsid w:val="00BA6EAA"/>
    <w:rsid w:val="00BC1581"/>
    <w:rsid w:val="00BC2768"/>
    <w:rsid w:val="00BC614F"/>
    <w:rsid w:val="00BC635A"/>
    <w:rsid w:val="00BD3598"/>
    <w:rsid w:val="00BD4FF4"/>
    <w:rsid w:val="00BD5098"/>
    <w:rsid w:val="00BD5569"/>
    <w:rsid w:val="00BE23F0"/>
    <w:rsid w:val="00BE46C5"/>
    <w:rsid w:val="00BE6130"/>
    <w:rsid w:val="00BF2C9C"/>
    <w:rsid w:val="00BF4D25"/>
    <w:rsid w:val="00BF65A2"/>
    <w:rsid w:val="00C0428A"/>
    <w:rsid w:val="00C23293"/>
    <w:rsid w:val="00C2397F"/>
    <w:rsid w:val="00C633DF"/>
    <w:rsid w:val="00C67686"/>
    <w:rsid w:val="00C67AB5"/>
    <w:rsid w:val="00C72E18"/>
    <w:rsid w:val="00CB3D00"/>
    <w:rsid w:val="00CB636E"/>
    <w:rsid w:val="00CC53EA"/>
    <w:rsid w:val="00CD7962"/>
    <w:rsid w:val="00CE01D3"/>
    <w:rsid w:val="00CE1D8E"/>
    <w:rsid w:val="00CE2A25"/>
    <w:rsid w:val="00CE4862"/>
    <w:rsid w:val="00CF5D66"/>
    <w:rsid w:val="00D07B5F"/>
    <w:rsid w:val="00D30C01"/>
    <w:rsid w:val="00D372DA"/>
    <w:rsid w:val="00D4091B"/>
    <w:rsid w:val="00D51208"/>
    <w:rsid w:val="00D524DE"/>
    <w:rsid w:val="00D5392F"/>
    <w:rsid w:val="00D54D12"/>
    <w:rsid w:val="00D6110B"/>
    <w:rsid w:val="00D63891"/>
    <w:rsid w:val="00D8029A"/>
    <w:rsid w:val="00D8255D"/>
    <w:rsid w:val="00DA5989"/>
    <w:rsid w:val="00DB4156"/>
    <w:rsid w:val="00DC07AE"/>
    <w:rsid w:val="00DC6257"/>
    <w:rsid w:val="00DC657B"/>
    <w:rsid w:val="00DD4D2A"/>
    <w:rsid w:val="00DF05CC"/>
    <w:rsid w:val="00DF1E58"/>
    <w:rsid w:val="00E16374"/>
    <w:rsid w:val="00E266DA"/>
    <w:rsid w:val="00E3179A"/>
    <w:rsid w:val="00E32002"/>
    <w:rsid w:val="00E4136A"/>
    <w:rsid w:val="00E437B4"/>
    <w:rsid w:val="00E43ABF"/>
    <w:rsid w:val="00E43D6E"/>
    <w:rsid w:val="00E468B8"/>
    <w:rsid w:val="00E47255"/>
    <w:rsid w:val="00E47F98"/>
    <w:rsid w:val="00E53CAC"/>
    <w:rsid w:val="00E560AD"/>
    <w:rsid w:val="00E608F8"/>
    <w:rsid w:val="00E627C7"/>
    <w:rsid w:val="00E65E3F"/>
    <w:rsid w:val="00E70408"/>
    <w:rsid w:val="00E77343"/>
    <w:rsid w:val="00E85221"/>
    <w:rsid w:val="00EA79F5"/>
    <w:rsid w:val="00EB089B"/>
    <w:rsid w:val="00EB5ECE"/>
    <w:rsid w:val="00EC0E48"/>
    <w:rsid w:val="00ED53ED"/>
    <w:rsid w:val="00ED6E80"/>
    <w:rsid w:val="00ED78CD"/>
    <w:rsid w:val="00EE333A"/>
    <w:rsid w:val="00EF2EBC"/>
    <w:rsid w:val="00F047B1"/>
    <w:rsid w:val="00F34842"/>
    <w:rsid w:val="00F55C0D"/>
    <w:rsid w:val="00F55CB4"/>
    <w:rsid w:val="00F6372E"/>
    <w:rsid w:val="00F7158F"/>
    <w:rsid w:val="00F72FF6"/>
    <w:rsid w:val="00F8056C"/>
    <w:rsid w:val="00F9388C"/>
    <w:rsid w:val="00FA1832"/>
    <w:rsid w:val="00FA1C35"/>
    <w:rsid w:val="00FA20A2"/>
    <w:rsid w:val="00FA24A7"/>
    <w:rsid w:val="00FB2DDB"/>
    <w:rsid w:val="00FD3136"/>
    <w:rsid w:val="00FE5BAF"/>
    <w:rsid w:val="00FF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54A9E3-F78F-43EC-BCE4-CF1309CF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  <w:style w:type="paragraph" w:styleId="NoSpacing">
    <w:name w:val="No Spacing"/>
    <w:uiPriority w:val="1"/>
    <w:qFormat/>
    <w:rsid w:val="00AF386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F01FB"/>
    <w:pPr>
      <w:spacing w:before="100" w:beforeAutospacing="1" w:after="100" w:afterAutospacing="1"/>
    </w:pPr>
    <w:rPr>
      <w:rFonts w:eastAsia="Times New Roman"/>
      <w:sz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93604">
                  <w:marLeft w:val="0"/>
                  <w:marRight w:val="0"/>
                  <w:marTop w:val="9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85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432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40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95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618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127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2211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9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mp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3C404-4C76-4EFA-A9D8-D57FB7CE0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1613</Words>
  <Characters>8137</Characters>
  <Application>Microsoft Office Word</Application>
  <DocSecurity>0</DocSecurity>
  <Lines>176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>CTPClassification=CTP_PUBLIC:VisualMarkings=, CTPClassification=CTP_IC:VisualMarkings=</cp:keywords>
  <dc:description/>
  <cp:lastModifiedBy>Kim, Jiwoo</cp:lastModifiedBy>
  <cp:revision>3</cp:revision>
  <dcterms:created xsi:type="dcterms:W3CDTF">2017-11-17T22:20:00Z</dcterms:created>
  <dcterms:modified xsi:type="dcterms:W3CDTF">2017-11-17T22:49:00Z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018e93ba-310e-47fe-be0c-415dd8cbd490</vt:lpwstr>
  </property>
  <property fmtid="{D5CDD505-2E9C-101B-9397-08002B2CF9AE}" pid="3" name="CTP_TimeStamp">
    <vt:lpwstr>2017-11-17 22:49:43Z</vt:lpwstr>
  </property>
  <property fmtid="{D5CDD505-2E9C-101B-9397-08002B2CF9AE}" pid="4" name="CTP_BU">
    <vt:lpwstr>NEXT GEN AND STANDARDS GROUP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CTP_IC</vt:lpwstr>
  </property>
</Properties>
</file>